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69F7" w14:textId="77777777" w:rsidR="003D03E0" w:rsidRPr="00166014" w:rsidRDefault="003D03E0" w:rsidP="003D03E0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Title:</w:t>
      </w:r>
    </w:p>
    <w:p w14:paraId="26400E8F" w14:textId="77777777" w:rsidR="003D03E0" w:rsidRPr="00232C5C" w:rsidRDefault="003D03E0" w:rsidP="003D03E0">
      <w:pPr>
        <w:rPr>
          <w:rFonts w:ascii="Times New Roman" w:hAnsi="Times New Roman"/>
        </w:rPr>
      </w:pPr>
    </w:p>
    <w:p w14:paraId="027B5806" w14:textId="77777777" w:rsidR="003D03E0" w:rsidRPr="00232C5C" w:rsidRDefault="003D03E0" w:rsidP="003D03E0">
      <w:pPr>
        <w:rPr>
          <w:rFonts w:ascii="Times New Roman" w:hAnsi="Times New Roman"/>
        </w:rPr>
      </w:pPr>
      <w:proofErr w:type="gramStart"/>
      <w:r w:rsidRPr="0014747D">
        <w:rPr>
          <w:rFonts w:ascii="Times New Roman" w:hAnsi="Times New Roman"/>
        </w:rPr>
        <w:t>UPO :</w:t>
      </w:r>
      <w:proofErr w:type="gramEnd"/>
      <w:r w:rsidRPr="0014747D">
        <w:rPr>
          <w:rFonts w:ascii="Times New Roman" w:hAnsi="Times New Roman"/>
        </w:rPr>
        <w:t xml:space="preserve"> </w:t>
      </w:r>
      <w:proofErr w:type="gramStart"/>
      <w:r w:rsidRPr="0014747D">
        <w:rPr>
          <w:rFonts w:ascii="Times New Roman" w:hAnsi="Times New Roman"/>
        </w:rPr>
        <w:t>A Versatile</w:t>
      </w:r>
      <w:proofErr w:type="gramEnd"/>
      <w:r w:rsidRPr="0014747D">
        <w:rPr>
          <w:rFonts w:ascii="Times New Roman" w:hAnsi="Times New Roman"/>
        </w:rPr>
        <w:t xml:space="preserve"> Biocataly</w:t>
      </w:r>
      <w:r>
        <w:rPr>
          <w:rFonts w:ascii="Times New Roman" w:hAnsi="Times New Roman" w:hint="eastAsia"/>
        </w:rPr>
        <w:t>tic oxygenation</w:t>
      </w:r>
      <w:r w:rsidRPr="0014747D">
        <w:rPr>
          <w:rFonts w:ascii="Times New Roman" w:hAnsi="Times New Roman"/>
        </w:rPr>
        <w:t xml:space="preserve"> for Advancing Drug Metabolism Studies </w:t>
      </w:r>
    </w:p>
    <w:p w14:paraId="50EC8A03" w14:textId="77777777" w:rsidR="003D03E0" w:rsidRPr="00232C5C" w:rsidRDefault="003D03E0" w:rsidP="003D03E0">
      <w:pPr>
        <w:rPr>
          <w:rFonts w:ascii="Times New Roman" w:hAnsi="Times New Roman"/>
        </w:rPr>
      </w:pPr>
    </w:p>
    <w:p w14:paraId="1D7778E6" w14:textId="77777777" w:rsidR="003D03E0" w:rsidRPr="00166014" w:rsidRDefault="003D03E0" w:rsidP="003D03E0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Authors:</w:t>
      </w:r>
    </w:p>
    <w:p w14:paraId="0B65D7F0" w14:textId="77777777" w:rsidR="003D03E0" w:rsidRDefault="003D03E0" w:rsidP="003D03E0">
      <w:pPr>
        <w:rPr>
          <w:rFonts w:ascii="Times New Roman" w:hAnsi="Times New Roman"/>
        </w:rPr>
      </w:pPr>
    </w:p>
    <w:p w14:paraId="5D19D77F" w14:textId="77777777" w:rsidR="003D03E0" w:rsidRPr="002A50E8" w:rsidRDefault="003D03E0" w:rsidP="003D03E0">
      <w:pPr>
        <w:pStyle w:val="s0"/>
        <w:ind w:right="5"/>
        <w:jc w:val="both"/>
        <w:rPr>
          <w:rFonts w:ascii="Times New Roman" w:hAnsi="Times New Roman"/>
        </w:rPr>
      </w:pPr>
      <w:r w:rsidRPr="007F6BF7">
        <w:rPr>
          <w:rFonts w:ascii="Times New Roman" w:hAnsi="Times New Roman" w:hint="eastAsia"/>
          <w:sz w:val="20"/>
          <w:szCs w:val="20"/>
          <w:u w:val="single"/>
        </w:rPr>
        <w:t>Yu Sun Seo</w:t>
      </w:r>
      <w:r w:rsidRPr="007F6BF7">
        <w:rPr>
          <w:rFonts w:ascii="Times New Roman" w:hAnsi="Times New Roman" w:hint="eastAsia"/>
          <w:sz w:val="20"/>
          <w:szCs w:val="20"/>
          <w:u w:val="single"/>
          <w:vertAlign w:val="superscript"/>
        </w:rPr>
        <w:t>1</w:t>
      </w:r>
      <w:r w:rsidRPr="00F86DC4">
        <w:rPr>
          <w:rFonts w:ascii="Times New Roman" w:hAnsi="Times New Roman" w:hint="eastAsia"/>
          <w:sz w:val="20"/>
          <w:szCs w:val="20"/>
        </w:rPr>
        <w:t>, Hae Chan Jeong</w:t>
      </w:r>
      <w:r w:rsidRPr="00F86DC4">
        <w:rPr>
          <w:rFonts w:ascii="Times New Roman" w:hAnsi="Times New Roman" w:hint="eastAsia"/>
          <w:sz w:val="20"/>
          <w:szCs w:val="20"/>
          <w:vertAlign w:val="superscript"/>
        </w:rPr>
        <w:t>1</w:t>
      </w:r>
      <w:r w:rsidRPr="00F86DC4">
        <w:rPr>
          <w:rFonts w:ascii="Times New Roman" w:hAnsi="Times New Roman" w:hint="eastAsia"/>
          <w:sz w:val="20"/>
          <w:szCs w:val="20"/>
        </w:rPr>
        <w:t>,</w:t>
      </w:r>
      <w:r w:rsidRPr="00E64C3E">
        <w:rPr>
          <w:rFonts w:ascii="Times New Roman" w:hAnsi="Times New Roman" w:hint="eastAsia"/>
          <w:sz w:val="20"/>
          <w:szCs w:val="20"/>
        </w:rPr>
        <w:t xml:space="preserve"> </w:t>
      </w:r>
      <w:r w:rsidRPr="002A50E8">
        <w:rPr>
          <w:rFonts w:ascii="Times New Roman" w:hAnsi="Times New Roman"/>
          <w:sz w:val="20"/>
          <w:szCs w:val="20"/>
        </w:rPr>
        <w:t>Chul-Ho Yun</w:t>
      </w:r>
      <w:r w:rsidRPr="00BB0123">
        <w:rPr>
          <w:rFonts w:ascii="Times New Roman" w:hAnsi="Times New Roman" w:hint="eastAsia"/>
          <w:sz w:val="20"/>
          <w:szCs w:val="20"/>
          <w:vertAlign w:val="superscript"/>
        </w:rPr>
        <w:t>2</w:t>
      </w:r>
    </w:p>
    <w:p w14:paraId="436CFDA6" w14:textId="77777777" w:rsidR="003D03E0" w:rsidRPr="00232C5C" w:rsidRDefault="003D03E0" w:rsidP="003D03E0">
      <w:pPr>
        <w:rPr>
          <w:rFonts w:ascii="Times New Roman" w:hAnsi="Times New Roman"/>
        </w:rPr>
      </w:pPr>
    </w:p>
    <w:p w14:paraId="474BB354" w14:textId="77777777" w:rsidR="003D03E0" w:rsidRPr="00166014" w:rsidRDefault="003D03E0" w:rsidP="003D03E0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Affiliations:</w:t>
      </w:r>
    </w:p>
    <w:p w14:paraId="3E2B782E" w14:textId="77777777" w:rsidR="003D03E0" w:rsidRPr="00232C5C" w:rsidRDefault="003D03E0" w:rsidP="003D03E0">
      <w:pPr>
        <w:rPr>
          <w:rFonts w:ascii="Times New Roman" w:hAnsi="Times New Roman"/>
        </w:rPr>
      </w:pPr>
    </w:p>
    <w:p w14:paraId="24AE4E4F" w14:textId="77777777" w:rsidR="003D03E0" w:rsidRDefault="003D03E0" w:rsidP="003D03E0">
      <w:pPr>
        <w:pStyle w:val="s0"/>
        <w:ind w:right="5"/>
        <w:jc w:val="both"/>
        <w:rPr>
          <w:rFonts w:ascii="Times New Roman" w:hAnsi="Times New Roman"/>
          <w:sz w:val="20"/>
          <w:szCs w:val="20"/>
        </w:rPr>
      </w:pPr>
      <w:r w:rsidRPr="0099761D">
        <w:rPr>
          <w:rFonts w:ascii="Times New Roman" w:hAnsi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hint="eastAsia"/>
          <w:sz w:val="20"/>
          <w:szCs w:val="20"/>
        </w:rPr>
        <w:t xml:space="preserve">School of Biological Sciences and Biotechnology, Graduate School, Chonnam National University, </w:t>
      </w:r>
      <w:r>
        <w:rPr>
          <w:rFonts w:ascii="Times New Roman" w:hAnsi="Times New Roman"/>
          <w:sz w:val="20"/>
          <w:szCs w:val="20"/>
        </w:rPr>
        <w:t>Gwangju 61186, Republic of Korea</w:t>
      </w:r>
      <w:r w:rsidRPr="00FC27D5">
        <w:rPr>
          <w:rFonts w:ascii="Times New Roman" w:hAnsi="Times New Roman"/>
          <w:sz w:val="20"/>
          <w:szCs w:val="20"/>
        </w:rPr>
        <w:t xml:space="preserve">      </w:t>
      </w:r>
    </w:p>
    <w:p w14:paraId="4DFEFF1F" w14:textId="77777777" w:rsidR="003D03E0" w:rsidRDefault="003D03E0" w:rsidP="003D03E0">
      <w:pPr>
        <w:pStyle w:val="s0"/>
        <w:ind w:right="5"/>
        <w:jc w:val="both"/>
        <w:rPr>
          <w:rFonts w:ascii="Times New Roman" w:hAnsi="Times New Roman"/>
          <w:sz w:val="20"/>
          <w:szCs w:val="20"/>
        </w:rPr>
      </w:pPr>
      <w:r w:rsidRPr="0099761D">
        <w:rPr>
          <w:rFonts w:ascii="Times New Roman" w:hAnsi="Times New Roman" w:hint="eastAsia"/>
          <w:sz w:val="20"/>
          <w:szCs w:val="20"/>
          <w:vertAlign w:val="superscript"/>
        </w:rPr>
        <w:t>2</w:t>
      </w:r>
      <w:r w:rsidRPr="00A256C1">
        <w:rPr>
          <w:rFonts w:ascii="Times New Roman" w:hAnsi="Times New Roman"/>
          <w:sz w:val="20"/>
          <w:szCs w:val="20"/>
        </w:rPr>
        <w:t>School of Biological Sciences</w:t>
      </w:r>
      <w:r>
        <w:rPr>
          <w:rFonts w:ascii="Times New Roman" w:hAnsi="Times New Roman"/>
          <w:sz w:val="20"/>
          <w:szCs w:val="20"/>
        </w:rPr>
        <w:t xml:space="preserve"> and Technology, Chonnam National University, Gwangju 61186, Republic of Korea</w:t>
      </w:r>
    </w:p>
    <w:p w14:paraId="4A8E1A9C" w14:textId="77777777" w:rsidR="003D03E0" w:rsidRDefault="003D03E0" w:rsidP="003D03E0">
      <w:pPr>
        <w:pStyle w:val="s0"/>
        <w:ind w:right="5"/>
        <w:jc w:val="both"/>
        <w:rPr>
          <w:rFonts w:ascii="Times New Roman" w:hAnsi="Times New Roman"/>
          <w:sz w:val="20"/>
          <w:szCs w:val="20"/>
        </w:rPr>
      </w:pPr>
    </w:p>
    <w:p w14:paraId="2E7F2839" w14:textId="2B2DB876" w:rsidR="003D03E0" w:rsidRPr="00232C5C" w:rsidRDefault="003D03E0" w:rsidP="009F6C17">
      <w:pPr>
        <w:pStyle w:val="s0"/>
        <w:ind w:right="5"/>
        <w:jc w:val="both"/>
        <w:rPr>
          <w:rFonts w:ascii="Times New Roman" w:hAnsi="Times New Roman"/>
        </w:rPr>
      </w:pPr>
      <w:proofErr w:type="gramStart"/>
      <w:r w:rsidRPr="007F6BF7">
        <w:rPr>
          <w:rFonts w:ascii="Times New Roman" w:hAnsi="Times New Roman" w:hint="eastAsia"/>
          <w:sz w:val="20"/>
          <w:szCs w:val="20"/>
          <w:u w:val="single"/>
        </w:rPr>
        <w:t>E-mail</w:t>
      </w:r>
      <w:r w:rsidRPr="007F6BF7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:</w:t>
      </w:r>
      <w:proofErr w:type="gramEnd"/>
      <w:r>
        <w:rPr>
          <w:rFonts w:ascii="Times New Roman" w:hAnsi="Times New Roman" w:hint="eastAsia"/>
          <w:sz w:val="20"/>
          <w:szCs w:val="20"/>
        </w:rPr>
        <w:t xml:space="preserve"> nnusuy@naver.co</w:t>
      </w:r>
      <w:r w:rsidR="009F6C17">
        <w:rPr>
          <w:rFonts w:ascii="Times New Roman" w:hAnsi="Times New Roman" w:hint="eastAsia"/>
          <w:sz w:val="20"/>
          <w:szCs w:val="20"/>
        </w:rPr>
        <w:t>]</w:t>
      </w:r>
    </w:p>
    <w:p w14:paraId="5F36E1D4" w14:textId="77777777" w:rsidR="003D03E0" w:rsidRPr="00166014" w:rsidRDefault="003D03E0" w:rsidP="003D03E0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Abstract:</w:t>
      </w:r>
    </w:p>
    <w:p w14:paraId="57827B06" w14:textId="77777777" w:rsidR="003D03E0" w:rsidRPr="00232C5C" w:rsidRDefault="003D03E0" w:rsidP="003D03E0">
      <w:pPr>
        <w:rPr>
          <w:rFonts w:ascii="Times New Roman" w:hAnsi="Times New Roman"/>
        </w:rPr>
      </w:pPr>
    </w:p>
    <w:p w14:paraId="43B67C6E" w14:textId="77777777" w:rsidR="003D03E0" w:rsidRDefault="003D03E0" w:rsidP="003D03E0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Background</w:t>
      </w:r>
      <w:r w:rsidRPr="00232C5C">
        <w:rPr>
          <w:rFonts w:ascii="Times New Roman" w:hAnsi="Times New Roman"/>
        </w:rPr>
        <w:t xml:space="preserve">: </w:t>
      </w:r>
      <w:r w:rsidRPr="005029A9">
        <w:rPr>
          <w:rFonts w:ascii="Times New Roman" w:hAnsi="Times New Roman"/>
        </w:rPr>
        <w:t xml:space="preserve">Drug metabolism studies play a critical role in drug development by enabling the prediction of pharmacokinetics and potential drug–drug interactions. Conventional cytochrome P450 enzymes are commonly used for these studies. Unspecific peroxygenases (UPOs), heme-thiolate enzymes structurally related to P450s, have recently emerged as promising alternatives. Unlike P450s, UPOs utilize inexpensive hydrogen peroxide (H₂O₂) as </w:t>
      </w:r>
      <w:r>
        <w:rPr>
          <w:rFonts w:ascii="Times New Roman" w:hAnsi="Times New Roman" w:hint="eastAsia"/>
        </w:rPr>
        <w:t xml:space="preserve">an </w:t>
      </w:r>
      <w:r w:rsidRPr="005029A9">
        <w:rPr>
          <w:rFonts w:ascii="Times New Roman" w:hAnsi="Times New Roman"/>
        </w:rPr>
        <w:t>oxidant and do not require redox partners</w:t>
      </w:r>
      <w:r>
        <w:rPr>
          <w:rFonts w:ascii="Times New Roman" w:hAnsi="Times New Roman" w:hint="eastAsia"/>
        </w:rPr>
        <w:t xml:space="preserve"> and NAD(P)H. These properties make</w:t>
      </w:r>
      <w:r w:rsidRPr="005029A9">
        <w:rPr>
          <w:rFonts w:ascii="Times New Roman" w:hAnsi="Times New Roman"/>
        </w:rPr>
        <w:t xml:space="preserve"> them attractive for cost-effective, scalable production of drug metabolites. In this study, we aimed to evaluate the catalytic potential of </w:t>
      </w:r>
      <w:r>
        <w:rPr>
          <w:rFonts w:ascii="Times New Roman" w:hAnsi="Times New Roman" w:hint="eastAsia"/>
        </w:rPr>
        <w:t xml:space="preserve">a UPO from </w:t>
      </w:r>
      <w:proofErr w:type="spellStart"/>
      <w:r w:rsidRPr="007F6BF7">
        <w:rPr>
          <w:rFonts w:ascii="Times New Roman" w:hAnsi="Times New Roman"/>
          <w:i/>
          <w:iCs/>
        </w:rPr>
        <w:t>Myceliophthora</w:t>
      </w:r>
      <w:proofErr w:type="spellEnd"/>
      <w:r w:rsidRPr="007F6BF7">
        <w:rPr>
          <w:rFonts w:ascii="Times New Roman" w:hAnsi="Times New Roman"/>
          <w:i/>
          <w:iCs/>
        </w:rPr>
        <w:t xml:space="preserve"> </w:t>
      </w:r>
      <w:proofErr w:type="spellStart"/>
      <w:r w:rsidRPr="007F6BF7">
        <w:rPr>
          <w:rFonts w:ascii="Times New Roman" w:hAnsi="Times New Roman"/>
          <w:i/>
          <w:iCs/>
        </w:rPr>
        <w:t>thermophila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r>
        <w:rPr>
          <w:rFonts w:ascii="Times New Roman" w:hAnsi="Times New Roman" w:hint="eastAsia"/>
        </w:rPr>
        <w:t>(</w:t>
      </w:r>
      <w:proofErr w:type="spellStart"/>
      <w:r>
        <w:rPr>
          <w:rFonts w:ascii="Times New Roman" w:hAnsi="Times New Roman" w:hint="eastAsia"/>
        </w:rPr>
        <w:t>MthUPO</w:t>
      </w:r>
      <w:proofErr w:type="spellEnd"/>
      <w:r>
        <w:rPr>
          <w:rFonts w:ascii="Times New Roman" w:hAnsi="Times New Roman" w:hint="eastAsia"/>
        </w:rPr>
        <w:t>)</w:t>
      </w:r>
      <w:r w:rsidRPr="005029A9">
        <w:rPr>
          <w:rFonts w:ascii="Times New Roman" w:hAnsi="Times New Roman"/>
        </w:rPr>
        <w:t xml:space="preserve"> and </w:t>
      </w:r>
      <w:r>
        <w:rPr>
          <w:rFonts w:ascii="Times New Roman" w:hAnsi="Times New Roman" w:hint="eastAsia"/>
        </w:rPr>
        <w:t xml:space="preserve">to </w:t>
      </w:r>
      <w:r w:rsidRPr="005029A9">
        <w:rPr>
          <w:rFonts w:ascii="Times New Roman" w:hAnsi="Times New Roman"/>
        </w:rPr>
        <w:t>assess its applicability for metabolite production</w:t>
      </w:r>
      <w:r>
        <w:rPr>
          <w:rFonts w:ascii="Times New Roman" w:hAnsi="Times New Roman" w:hint="eastAsia"/>
        </w:rPr>
        <w:t xml:space="preserve"> of drugs</w:t>
      </w:r>
      <w:r w:rsidRPr="005029A9">
        <w:rPr>
          <w:rFonts w:ascii="Times New Roman" w:hAnsi="Times New Roman"/>
        </w:rPr>
        <w:t>.</w:t>
      </w:r>
    </w:p>
    <w:p w14:paraId="4AD06D57" w14:textId="77777777" w:rsidR="003D03E0" w:rsidRPr="00232C5C" w:rsidRDefault="003D03E0" w:rsidP="003D03E0">
      <w:pPr>
        <w:rPr>
          <w:rFonts w:ascii="Times New Roman" w:hAnsi="Times New Roman"/>
        </w:rPr>
      </w:pPr>
    </w:p>
    <w:p w14:paraId="38FF733B" w14:textId="77777777" w:rsidR="003D03E0" w:rsidRDefault="003D03E0" w:rsidP="003D03E0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Methods</w:t>
      </w:r>
      <w:r w:rsidRPr="00232C5C">
        <w:rPr>
          <w:rFonts w:ascii="Times New Roman" w:hAnsi="Times New Roman"/>
        </w:rPr>
        <w:t xml:space="preserve">: </w:t>
      </w:r>
      <w:proofErr w:type="spellStart"/>
      <w:r w:rsidRPr="00D7407B">
        <w:rPr>
          <w:rFonts w:ascii="Times New Roman" w:hAnsi="Times New Roman"/>
        </w:rPr>
        <w:t>MthUPO</w:t>
      </w:r>
      <w:proofErr w:type="spellEnd"/>
      <w:r w:rsidRPr="00D7407B">
        <w:rPr>
          <w:rFonts w:ascii="Times New Roman" w:hAnsi="Times New Roman"/>
        </w:rPr>
        <w:t xml:space="preserve"> gene</w:t>
      </w:r>
      <w:r w:rsidRPr="00082773">
        <w:rPr>
          <w:rFonts w:ascii="Times New Roman" w:hAnsi="Times New Roman"/>
        </w:rPr>
        <w:t>, derived from fungi</w:t>
      </w:r>
      <w:r>
        <w:rPr>
          <w:rFonts w:ascii="Times New Roman" w:hAnsi="Times New Roman" w:hint="eastAsia"/>
        </w:rPr>
        <w:t>,</w:t>
      </w:r>
      <w:r w:rsidRPr="00D7407B">
        <w:rPr>
          <w:rFonts w:ascii="Times New Roman" w:hAnsi="Times New Roman"/>
        </w:rPr>
        <w:t xml:space="preserve"> was cloned in</w:t>
      </w:r>
      <w:r>
        <w:rPr>
          <w:rFonts w:ascii="Times New Roman" w:hAnsi="Times New Roman" w:hint="eastAsia"/>
        </w:rPr>
        <w:t>to</w:t>
      </w:r>
      <w:r w:rsidRPr="00D7407B">
        <w:rPr>
          <w:rFonts w:ascii="Times New Roman" w:hAnsi="Times New Roman"/>
        </w:rPr>
        <w:t xml:space="preserve"> the pET28a expression vector</w:t>
      </w:r>
      <w:r>
        <w:rPr>
          <w:rFonts w:ascii="Times New Roman" w:hAnsi="Times New Roman" w:hint="eastAsia"/>
        </w:rPr>
        <w:t xml:space="preserve">. </w:t>
      </w:r>
      <w:r>
        <w:rPr>
          <w:rFonts w:ascii="Times New Roman" w:hAnsi="Times New Roman"/>
        </w:rPr>
        <w:t>The</w:t>
      </w:r>
      <w:r>
        <w:rPr>
          <w:rFonts w:ascii="Times New Roman" w:hAnsi="Times New Roman" w:hint="eastAsia"/>
        </w:rPr>
        <w:t xml:space="preserve"> plasmids</w:t>
      </w:r>
      <w:r w:rsidRPr="00D7407B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were </w:t>
      </w:r>
      <w:r w:rsidRPr="00D7407B">
        <w:rPr>
          <w:rFonts w:ascii="Times New Roman" w:hAnsi="Times New Roman"/>
        </w:rPr>
        <w:t xml:space="preserve">transformed into </w:t>
      </w:r>
      <w:r w:rsidRPr="00DF7D16">
        <w:rPr>
          <w:rFonts w:ascii="Times New Roman" w:hAnsi="Times New Roman"/>
          <w:i/>
          <w:iCs/>
        </w:rPr>
        <w:t>Escherichia coli</w:t>
      </w:r>
      <w:r w:rsidRPr="00D7407B">
        <w:rPr>
          <w:rFonts w:ascii="Times New Roman" w:hAnsi="Times New Roman"/>
        </w:rPr>
        <w:t xml:space="preserve"> C2566</w:t>
      </w:r>
      <w:r>
        <w:rPr>
          <w:rFonts w:ascii="Times New Roman" w:hAnsi="Times New Roman" w:hint="eastAsia"/>
        </w:rPr>
        <w:t xml:space="preserve"> and t</w:t>
      </w:r>
      <w:r w:rsidRPr="00D7407B">
        <w:rPr>
          <w:rFonts w:ascii="Times New Roman" w:hAnsi="Times New Roman"/>
        </w:rPr>
        <w:t>he recombinant cells were cultured in Terrific Broth</w:t>
      </w:r>
      <w:r>
        <w:rPr>
          <w:rFonts w:ascii="Times New Roman" w:hAnsi="Times New Roman" w:hint="eastAsia"/>
        </w:rPr>
        <w:t>. T</w:t>
      </w:r>
      <w:r w:rsidRPr="00D7407B">
        <w:rPr>
          <w:rFonts w:ascii="Times New Roman" w:hAnsi="Times New Roman"/>
        </w:rPr>
        <w:t xml:space="preserve">he </w:t>
      </w:r>
      <w:r>
        <w:rPr>
          <w:rFonts w:ascii="Times New Roman" w:hAnsi="Times New Roman" w:hint="eastAsia"/>
        </w:rPr>
        <w:t xml:space="preserve">soluble </w:t>
      </w:r>
      <w:r w:rsidRPr="00D7407B">
        <w:rPr>
          <w:rFonts w:ascii="Times New Roman" w:hAnsi="Times New Roman"/>
        </w:rPr>
        <w:t xml:space="preserve">protein was purified by Ni-NTA affinity chromatography. </w:t>
      </w:r>
      <w:r w:rsidRPr="00700CEA">
        <w:rPr>
          <w:rFonts w:ascii="Times New Roman" w:hAnsi="Times New Roman"/>
        </w:rPr>
        <w:t xml:space="preserve">Ibuprofen, diclofenac, and fluvastatin served as substrates for the enzyme reaction. </w:t>
      </w:r>
      <w:r>
        <w:rPr>
          <w:rFonts w:ascii="Times New Roman" w:hAnsi="Times New Roman" w:hint="eastAsia"/>
        </w:rPr>
        <w:t>T</w:t>
      </w:r>
      <w:r w:rsidRPr="00D7407B">
        <w:rPr>
          <w:rFonts w:ascii="Times New Roman" w:hAnsi="Times New Roman"/>
        </w:rPr>
        <w:t>he reaction products were analyzed by HPLC.</w:t>
      </w:r>
    </w:p>
    <w:p w14:paraId="3AF462FE" w14:textId="77777777" w:rsidR="003D03E0" w:rsidRPr="00232C5C" w:rsidRDefault="003D03E0" w:rsidP="003D03E0">
      <w:pPr>
        <w:rPr>
          <w:rFonts w:ascii="Times New Roman" w:hAnsi="Times New Roman"/>
        </w:rPr>
      </w:pPr>
    </w:p>
    <w:p w14:paraId="4C868BD4" w14:textId="77777777" w:rsidR="003D03E0" w:rsidRPr="00232C5C" w:rsidRDefault="003D03E0" w:rsidP="003D03E0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Results</w:t>
      </w:r>
      <w:r w:rsidRPr="00232C5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 w:hint="eastAsia"/>
        </w:rPr>
        <w:t>Mth</w:t>
      </w:r>
      <w:r w:rsidRPr="00F25A93">
        <w:rPr>
          <w:rFonts w:ascii="Times New Roman" w:hAnsi="Times New Roman"/>
        </w:rPr>
        <w:t>UPO</w:t>
      </w:r>
      <w:proofErr w:type="spellEnd"/>
      <w:r w:rsidRPr="00F25A93">
        <w:rPr>
          <w:rFonts w:ascii="Times New Roman" w:hAnsi="Times New Roman"/>
        </w:rPr>
        <w:t xml:space="preserve"> catalyzed the hydroxylation of fluvastatin, ibuprofen, and diclofenac</w:t>
      </w:r>
      <w:r>
        <w:rPr>
          <w:rFonts w:ascii="Times New Roman" w:hAnsi="Times New Roman" w:hint="eastAsia"/>
        </w:rPr>
        <w:t xml:space="preserve">. </w:t>
      </w:r>
      <w:r w:rsidRPr="00F25A93">
        <w:rPr>
          <w:rFonts w:ascii="Times New Roman" w:hAnsi="Times New Roman"/>
        </w:rPr>
        <w:t xml:space="preserve">Ibuprofen yielded three hydroxylated metabolites and </w:t>
      </w:r>
      <w:proofErr w:type="spellStart"/>
      <w:r w:rsidRPr="00F25A93">
        <w:rPr>
          <w:rFonts w:ascii="Times New Roman" w:hAnsi="Times New Roman"/>
        </w:rPr>
        <w:t>carboxyibuprofen</w:t>
      </w:r>
      <w:proofErr w:type="spellEnd"/>
      <w:r w:rsidRPr="00F25A93">
        <w:rPr>
          <w:rFonts w:ascii="Times New Roman" w:hAnsi="Times New Roman"/>
        </w:rPr>
        <w:t xml:space="preserve">. Fluvastatin produced two </w:t>
      </w:r>
      <w:proofErr w:type="gramStart"/>
      <w:r w:rsidRPr="00F25A93">
        <w:rPr>
          <w:rFonts w:ascii="Times New Roman" w:hAnsi="Times New Roman"/>
        </w:rPr>
        <w:t>hydroxylated major</w:t>
      </w:r>
      <w:proofErr w:type="gramEnd"/>
      <w:r w:rsidRPr="00F25A93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metabolites </w:t>
      </w:r>
      <w:r w:rsidRPr="00F25A93">
        <w:rPr>
          <w:rFonts w:ascii="Times New Roman" w:hAnsi="Times New Roman"/>
        </w:rPr>
        <w:t xml:space="preserve">and one minor metabolite. Diclofenac yielded one hydroxylated metabolite. </w:t>
      </w:r>
      <w:proofErr w:type="spellStart"/>
      <w:r w:rsidRPr="00F25A93">
        <w:rPr>
          <w:rFonts w:ascii="Times New Roman" w:hAnsi="Times New Roman"/>
        </w:rPr>
        <w:t>MthUPO</w:t>
      </w:r>
      <w:proofErr w:type="spellEnd"/>
      <w:r w:rsidRPr="00F25A93">
        <w:rPr>
          <w:rFonts w:ascii="Times New Roman" w:hAnsi="Times New Roman"/>
        </w:rPr>
        <w:t xml:space="preserve"> exhibited high conversion rates of ibuprofen and fluvastatin reaching up to 30%.</w:t>
      </w:r>
    </w:p>
    <w:p w14:paraId="60AF30E2" w14:textId="77777777" w:rsidR="003D03E0" w:rsidRPr="00232C5C" w:rsidRDefault="003D03E0" w:rsidP="003D03E0">
      <w:pPr>
        <w:rPr>
          <w:rFonts w:ascii="Times New Roman" w:hAnsi="Times New Roman"/>
        </w:rPr>
      </w:pPr>
    </w:p>
    <w:p w14:paraId="3BF34B62" w14:textId="77777777" w:rsidR="003D03E0" w:rsidRPr="00232C5C" w:rsidRDefault="003D03E0" w:rsidP="003D03E0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Conclusions</w:t>
      </w:r>
      <w:r w:rsidRPr="00232C5C">
        <w:rPr>
          <w:rFonts w:ascii="Times New Roman" w:hAnsi="Times New Roman"/>
        </w:rPr>
        <w:t xml:space="preserve">: </w:t>
      </w:r>
      <w:r w:rsidRPr="003B0E0E">
        <w:rPr>
          <w:rFonts w:ascii="Times New Roman" w:hAnsi="Times New Roman"/>
        </w:rPr>
        <w:t xml:space="preserve">We investigated the enzymatic </w:t>
      </w:r>
      <w:r>
        <w:rPr>
          <w:rFonts w:ascii="Times New Roman" w:hAnsi="Times New Roman" w:hint="eastAsia"/>
        </w:rPr>
        <w:t xml:space="preserve">hydroxylation </w:t>
      </w:r>
      <w:r w:rsidRPr="003B0E0E">
        <w:rPr>
          <w:rFonts w:ascii="Times New Roman" w:hAnsi="Times New Roman"/>
        </w:rPr>
        <w:t xml:space="preserve">activity of </w:t>
      </w:r>
      <w:proofErr w:type="spellStart"/>
      <w:r w:rsidRPr="003B0E0E">
        <w:rPr>
          <w:rFonts w:ascii="Times New Roman" w:hAnsi="Times New Roman"/>
        </w:rPr>
        <w:t>MthUPO</w:t>
      </w:r>
      <w:proofErr w:type="spellEnd"/>
      <w:r w:rsidRPr="003B0E0E">
        <w:rPr>
          <w:rFonts w:ascii="Times New Roman" w:hAnsi="Times New Roman"/>
        </w:rPr>
        <w:t xml:space="preserve"> toward drugs. </w:t>
      </w:r>
      <w:proofErr w:type="spellStart"/>
      <w:r>
        <w:rPr>
          <w:rFonts w:ascii="Times New Roman" w:hAnsi="Times New Roman" w:hint="eastAsia"/>
        </w:rPr>
        <w:t>MthUPO</w:t>
      </w:r>
      <w:proofErr w:type="spellEnd"/>
      <w:r>
        <w:rPr>
          <w:rFonts w:ascii="Times New Roman" w:hAnsi="Times New Roman" w:hint="eastAsia"/>
        </w:rPr>
        <w:t xml:space="preserve"> efficiently catalyzes the oxidation of ibuprofen, diclofenac, and fluvastatin which </w:t>
      </w:r>
      <w:r w:rsidRPr="003B0E0E">
        <w:rPr>
          <w:rFonts w:ascii="Times New Roman" w:hAnsi="Times New Roman"/>
        </w:rPr>
        <w:t xml:space="preserve">are </w:t>
      </w:r>
      <w:r>
        <w:rPr>
          <w:rFonts w:ascii="Times New Roman" w:hAnsi="Times New Roman" w:hint="eastAsia"/>
        </w:rPr>
        <w:t xml:space="preserve">primarily metabolized by </w:t>
      </w:r>
      <w:r w:rsidRPr="003B0E0E">
        <w:rPr>
          <w:rFonts w:ascii="Times New Roman" w:hAnsi="Times New Roman"/>
        </w:rPr>
        <w:t>CYP2C9</w:t>
      </w:r>
      <w:r>
        <w:rPr>
          <w:rFonts w:ascii="Times New Roman" w:hAnsi="Times New Roman" w:hint="eastAsia"/>
        </w:rPr>
        <w:t xml:space="preserve"> </w:t>
      </w:r>
      <w:r w:rsidRPr="003B0E0E">
        <w:rPr>
          <w:rFonts w:ascii="Times New Roman" w:hAnsi="Times New Roman"/>
        </w:rPr>
        <w:t>in vivo.</w:t>
      </w:r>
      <w:r>
        <w:rPr>
          <w:rFonts w:ascii="Times New Roman" w:hAnsi="Times New Roman" w:hint="eastAsia"/>
        </w:rPr>
        <w:t xml:space="preserve"> </w:t>
      </w:r>
      <w:r w:rsidRPr="00E629B8">
        <w:rPr>
          <w:rFonts w:ascii="Times New Roman" w:hAnsi="Times New Roman"/>
        </w:rPr>
        <w:t xml:space="preserve">These results suggest that </w:t>
      </w:r>
      <w:proofErr w:type="spellStart"/>
      <w:r>
        <w:rPr>
          <w:rFonts w:ascii="Times New Roman" w:hAnsi="Times New Roman" w:hint="eastAsia"/>
        </w:rPr>
        <w:t>Mth</w:t>
      </w:r>
      <w:r w:rsidRPr="00E629B8">
        <w:rPr>
          <w:rFonts w:ascii="Times New Roman" w:hAnsi="Times New Roman"/>
        </w:rPr>
        <w:t>UPO</w:t>
      </w:r>
      <w:proofErr w:type="spellEnd"/>
      <w:r w:rsidRPr="00E629B8">
        <w:rPr>
          <w:rFonts w:ascii="Times New Roman" w:hAnsi="Times New Roman"/>
        </w:rPr>
        <w:t xml:space="preserve"> </w:t>
      </w:r>
      <w:proofErr w:type="gramStart"/>
      <w:r w:rsidRPr="00E629B8">
        <w:rPr>
          <w:rFonts w:ascii="Times New Roman" w:hAnsi="Times New Roman"/>
        </w:rPr>
        <w:t>is capable of catalyzing</w:t>
      </w:r>
      <w:proofErr w:type="gramEnd"/>
      <w:r w:rsidRPr="00E629B8">
        <w:rPr>
          <w:rFonts w:ascii="Times New Roman" w:hAnsi="Times New Roman"/>
        </w:rPr>
        <w:t xml:space="preserve"> the oxidation of relevant CYP2C9 substrates and may serve as a promising biocatalyst</w:t>
      </w:r>
      <w:r>
        <w:rPr>
          <w:rFonts w:ascii="Times New Roman" w:hAnsi="Times New Roman" w:hint="eastAsia"/>
        </w:rPr>
        <w:t xml:space="preserve"> candidate</w:t>
      </w:r>
      <w:r w:rsidRPr="00E629B8">
        <w:rPr>
          <w:rFonts w:ascii="Times New Roman" w:hAnsi="Times New Roman"/>
        </w:rPr>
        <w:t xml:space="preserve"> for drug metabolism studies and metabolite production</w:t>
      </w:r>
      <w:r>
        <w:rPr>
          <w:rFonts w:ascii="Times New Roman" w:hAnsi="Times New Roman" w:hint="eastAsia"/>
        </w:rPr>
        <w:t>.</w:t>
      </w:r>
    </w:p>
    <w:p w14:paraId="5D2326D4" w14:textId="77777777" w:rsidR="003D03E0" w:rsidRDefault="003D03E0"/>
    <w:sectPr w:rsidR="003D0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윤고딕310">
    <w:altName w:val="Batang"/>
    <w:charset w:val="81"/>
    <w:family w:val="roman"/>
    <w:pitch w:val="variable"/>
    <w:sig w:usb0="00000000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E0"/>
    <w:rsid w:val="001602A2"/>
    <w:rsid w:val="002455C6"/>
    <w:rsid w:val="003D03E0"/>
    <w:rsid w:val="007B7E8D"/>
    <w:rsid w:val="009F6C17"/>
    <w:rsid w:val="00D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B65A"/>
  <w15:chartTrackingRefBased/>
  <w15:docId w15:val="{55AC289B-3CB4-46D3-8429-C6E26253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E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03E0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03E0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D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3D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3D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3D03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3D03E0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3D03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3D03E0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3D03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3D0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03E0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D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03E0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D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03E0"/>
    <w:pPr>
      <w:widowControl/>
      <w:wordWrap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:lang w:eastAsia="zh-CN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D03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03E0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:lang w:eastAsia="zh-CN"/>
      <w14:ligatures w14:val="standardContextual"/>
    </w:rPr>
  </w:style>
  <w:style w:type="character" w:styleId="a7">
    <w:name w:val="Intense Emphasis"/>
    <w:basedOn w:val="a0"/>
    <w:uiPriority w:val="21"/>
    <w:qFormat/>
    <w:rsid w:val="003D03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03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:szCs w:val="24"/>
      <w:lang w:eastAsia="zh-CN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D03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03E0"/>
    <w:rPr>
      <w:b/>
      <w:bCs/>
      <w:smallCaps/>
      <w:color w:val="0F4761" w:themeColor="accent1" w:themeShade="BF"/>
      <w:spacing w:val="5"/>
    </w:rPr>
  </w:style>
  <w:style w:type="paragraph" w:customStyle="1" w:styleId="s0">
    <w:name w:val="s0"/>
    <w:rsid w:val="003D03E0"/>
    <w:pPr>
      <w:widowControl w:val="0"/>
      <w:autoSpaceDE w:val="0"/>
      <w:autoSpaceDN w:val="0"/>
      <w:adjustRightInd w:val="0"/>
      <w:spacing w:after="0" w:line="240" w:lineRule="auto"/>
    </w:pPr>
    <w:rPr>
      <w:rFonts w:ascii="-윤고딕310" w:eastAsia="-윤고딕310" w:hAnsi="Malgun Gothic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서유선</dc:creator>
  <cp:keywords/>
  <dc:description/>
  <cp:lastModifiedBy>서유선</cp:lastModifiedBy>
  <cp:revision>3</cp:revision>
  <dcterms:created xsi:type="dcterms:W3CDTF">2026-02-13T00:55:00Z</dcterms:created>
  <dcterms:modified xsi:type="dcterms:W3CDTF">2026-02-13T05:40:00Z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8ed43415-1f1c-4e00-a1ca-84aa09430086</vt:lpwstr>
  </property>
</Properties>
</file>