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1F5FD" w14:textId="77777777" w:rsidR="00AF3832" w:rsidRPr="00AF3832" w:rsidRDefault="00AF3832" w:rsidP="00AF3832">
      <w:r w:rsidRPr="00AF3832">
        <w:rPr>
          <w:b/>
          <w:bCs/>
        </w:rPr>
        <w:t>Title:</w:t>
      </w:r>
    </w:p>
    <w:p w14:paraId="1706E5A5" w14:textId="30D0F085" w:rsidR="00AF3832" w:rsidRPr="00AF3832" w:rsidRDefault="00696CBE" w:rsidP="00AF3832">
      <w:pPr>
        <w:rPr>
          <w:rFonts w:hint="eastAsia"/>
        </w:rPr>
      </w:pPr>
      <w:r w:rsidRPr="00696CBE">
        <w:t>Metabolism of the Ionizable Lipid SM-102 and the siRNA Therapeutic Futisiran</w:t>
      </w:r>
      <w:r>
        <w:rPr>
          <w:rFonts w:hint="eastAsia"/>
        </w:rPr>
        <w:t xml:space="preserve"> </w:t>
      </w:r>
      <w:r w:rsidRPr="00696CBE">
        <w:t>in 3D Liver Spheroid Model</w:t>
      </w:r>
      <w:r w:rsidR="00B11A72">
        <w:rPr>
          <w:rFonts w:hint="eastAsia"/>
        </w:rPr>
        <w:t>s</w:t>
      </w:r>
      <w:r w:rsidR="00D80836">
        <w:rPr>
          <w:rFonts w:hint="eastAsia"/>
        </w:rPr>
        <w:t xml:space="preserve"> </w:t>
      </w:r>
    </w:p>
    <w:p w14:paraId="7EA4B2A5" w14:textId="77777777" w:rsidR="00AF3832" w:rsidRPr="00AF3832" w:rsidRDefault="00AF3832" w:rsidP="00AF3832">
      <w:r w:rsidRPr="00AF3832">
        <w:rPr>
          <w:b/>
          <w:bCs/>
        </w:rPr>
        <w:t>Authors:</w:t>
      </w:r>
    </w:p>
    <w:p w14:paraId="0F665DA1" w14:textId="6C9F6FEB" w:rsidR="00AF3832" w:rsidRPr="00AF3832" w:rsidRDefault="00D80836" w:rsidP="00AF3832">
      <w:pPr>
        <w:rPr>
          <w:rFonts w:hint="eastAsia"/>
        </w:rPr>
      </w:pPr>
      <w:r>
        <w:rPr>
          <w:rFonts w:hint="eastAsia"/>
        </w:rPr>
        <w:t>B</w:t>
      </w:r>
      <w:r w:rsidR="00AF3832" w:rsidRPr="00AF3832">
        <w:t xml:space="preserve">. </w:t>
      </w:r>
      <w:r>
        <w:rPr>
          <w:rFonts w:hint="eastAsia"/>
        </w:rPr>
        <w:t>Sun</w:t>
      </w:r>
      <w:r w:rsidR="00AF3832" w:rsidRPr="00AF3832">
        <w:t xml:space="preserve"> (</w:t>
      </w:r>
      <w:r>
        <w:rPr>
          <w:rFonts w:hint="eastAsia"/>
        </w:rPr>
        <w:t>1</w:t>
      </w:r>
      <w:r w:rsidR="00AF3832" w:rsidRPr="00AF3832">
        <w:t xml:space="preserve">), </w:t>
      </w:r>
      <w:r>
        <w:rPr>
          <w:rFonts w:hint="eastAsia"/>
        </w:rPr>
        <w:t>Z.H</w:t>
      </w:r>
      <w:r w:rsidR="00AF3832" w:rsidRPr="00AF3832">
        <w:t xml:space="preserve">. </w:t>
      </w:r>
      <w:r>
        <w:rPr>
          <w:rFonts w:hint="eastAsia"/>
        </w:rPr>
        <w:t>Jin</w:t>
      </w:r>
      <w:r w:rsidR="00AF3832" w:rsidRPr="00AF3832">
        <w:t xml:space="preserve"> (1)</w:t>
      </w:r>
      <w:r>
        <w:rPr>
          <w:rFonts w:hint="eastAsia"/>
        </w:rPr>
        <w:t>, J.W. Wang (1), W. Xie (2), L.S. Zhang (3),</w:t>
      </w:r>
      <w:r w:rsidRPr="00D80836">
        <w:rPr>
          <w:rFonts w:hint="eastAsia"/>
        </w:rPr>
        <w:t xml:space="preserve"> </w:t>
      </w:r>
      <w:r>
        <w:rPr>
          <w:rFonts w:hint="eastAsia"/>
        </w:rPr>
        <w:t>P</w:t>
      </w:r>
      <w:r w:rsidRPr="00AF3832">
        <w:t xml:space="preserve">. </w:t>
      </w:r>
      <w:r>
        <w:rPr>
          <w:rFonts w:hint="eastAsia"/>
        </w:rPr>
        <w:t>Deng</w:t>
      </w:r>
      <w:r w:rsidRPr="00AF3832">
        <w:t xml:space="preserve"> (1),</w:t>
      </w:r>
    </w:p>
    <w:p w14:paraId="65229C5D" w14:textId="77777777" w:rsidR="00AF3832" w:rsidRPr="00AF3832" w:rsidRDefault="00AF3832" w:rsidP="00AF3832">
      <w:r w:rsidRPr="00AF3832">
        <w:rPr>
          <w:b/>
          <w:bCs/>
        </w:rPr>
        <w:t>Affiliations:</w:t>
      </w:r>
    </w:p>
    <w:p w14:paraId="7BD5826F" w14:textId="16D069DF" w:rsidR="00AF3832" w:rsidRPr="00AF3832" w:rsidRDefault="00AF3832" w:rsidP="00AF3832">
      <w:r w:rsidRPr="00AF3832">
        <w:t xml:space="preserve">(1) </w:t>
      </w:r>
      <w:r w:rsidR="00D80836" w:rsidRPr="00D80836">
        <w:rPr>
          <w:rFonts w:hint="eastAsia"/>
        </w:rPr>
        <w:t>Jiangsu Key Laboratory of Drug Discovery and Translational Research for Brain Diseases, College of Pharmaceutical Sciences, Soochow University, Suzhou, Jiangsu 215123, China</w:t>
      </w:r>
    </w:p>
    <w:p w14:paraId="48F9D6AF" w14:textId="50BACB44" w:rsidR="00AF3832" w:rsidRDefault="00AF3832" w:rsidP="00AF3832">
      <w:r w:rsidRPr="00AF3832">
        <w:t xml:space="preserve">(2) </w:t>
      </w:r>
      <w:r w:rsidR="00D80836" w:rsidRPr="00D80836">
        <w:t>School of Food and Pharmacy, Zhejiang Ocean University, Zhoushan 316000, China</w:t>
      </w:r>
    </w:p>
    <w:p w14:paraId="576D1731" w14:textId="12FB15CF" w:rsidR="00D80836" w:rsidRPr="00AF3832" w:rsidRDefault="00D80836" w:rsidP="00AF3832">
      <w:pPr>
        <w:rPr>
          <w:rFonts w:hint="eastAsia"/>
        </w:rPr>
      </w:pPr>
      <w:r>
        <w:rPr>
          <w:rFonts w:hint="eastAsia"/>
        </w:rPr>
        <w:t xml:space="preserve">(3) </w:t>
      </w:r>
      <w:r w:rsidRPr="00D80836">
        <w:t>Institute of Biomedical Engineering, School of Life Sciences, Suzhou Medical College of Soochow University, Suzhou 215123, China</w:t>
      </w:r>
    </w:p>
    <w:p w14:paraId="33ADC2E1" w14:textId="77777777" w:rsidR="00AF3832" w:rsidRPr="00AF3832" w:rsidRDefault="00AF3832" w:rsidP="00AF3832">
      <w:r w:rsidRPr="00AF3832">
        <w:rPr>
          <w:b/>
          <w:bCs/>
        </w:rPr>
        <w:t>Abstract:</w:t>
      </w:r>
    </w:p>
    <w:p w14:paraId="2C19FA45" w14:textId="7DC0FC6D" w:rsidR="00AF3832" w:rsidRPr="00AF3832" w:rsidRDefault="00AF3832" w:rsidP="00AF3832">
      <w:r w:rsidRPr="00AF3832">
        <w:rPr>
          <w:b/>
          <w:bCs/>
        </w:rPr>
        <w:t>Background:</w:t>
      </w:r>
      <w:r w:rsidRPr="00AF3832">
        <w:t> </w:t>
      </w:r>
      <w:r w:rsidR="00CD1128" w:rsidRPr="00CD1128">
        <w:t xml:space="preserve">Recent advances in lipid nanoparticle delivery </w:t>
      </w:r>
      <w:r w:rsidR="001224B6">
        <w:rPr>
          <w:rFonts w:hint="eastAsia"/>
        </w:rPr>
        <w:t xml:space="preserve">(LNP) </w:t>
      </w:r>
      <w:r w:rsidR="00CD1128" w:rsidRPr="00CD1128">
        <w:t xml:space="preserve">systems have enabled the development of mRNA vaccines and oligonucleotide therapeutics. Reliable hepatic </w:t>
      </w:r>
      <w:r w:rsidR="00CD1128" w:rsidRPr="00CD1128">
        <w:rPr>
          <w:i/>
          <w:iCs/>
        </w:rPr>
        <w:t>in vitro</w:t>
      </w:r>
      <w:r w:rsidR="00CD1128" w:rsidRPr="00CD1128">
        <w:t xml:space="preserve"> systems are essential for the </w:t>
      </w:r>
      <w:r w:rsidR="00CD1128" w:rsidRPr="00CD1128">
        <w:rPr>
          <w:rFonts w:hint="eastAsia"/>
        </w:rPr>
        <w:t>evaluation</w:t>
      </w:r>
      <w:r w:rsidR="00CD1128" w:rsidRPr="00CD1128">
        <w:t xml:space="preserve"> of </w:t>
      </w:r>
      <w:r w:rsidR="00DC6185">
        <w:rPr>
          <w:rFonts w:hint="eastAsia"/>
        </w:rPr>
        <w:t>metabolism</w:t>
      </w:r>
      <w:r w:rsidR="00CD1128" w:rsidRPr="00CD1128">
        <w:rPr>
          <w:rFonts w:hint="eastAsia"/>
        </w:rPr>
        <w:t xml:space="preserve"> of LNP components</w:t>
      </w:r>
      <w:r w:rsidR="00DC6185">
        <w:rPr>
          <w:rFonts w:hint="eastAsia"/>
        </w:rPr>
        <w:t xml:space="preserve"> and RNA </w:t>
      </w:r>
      <w:r w:rsidR="00922290">
        <w:rPr>
          <w:rFonts w:hint="eastAsia"/>
        </w:rPr>
        <w:t>therapeutics</w:t>
      </w:r>
      <w:r w:rsidRPr="00AF3832">
        <w:t>.</w:t>
      </w:r>
    </w:p>
    <w:p w14:paraId="7BA2FC4F" w14:textId="24D6D529" w:rsidR="00AF3832" w:rsidRPr="00AF3832" w:rsidRDefault="00AF3832" w:rsidP="00AF3832">
      <w:pPr>
        <w:rPr>
          <w:rFonts w:hint="eastAsia"/>
        </w:rPr>
      </w:pPr>
      <w:r w:rsidRPr="00AF3832">
        <w:rPr>
          <w:b/>
          <w:bCs/>
        </w:rPr>
        <w:t>Methods:</w:t>
      </w:r>
      <w:r w:rsidR="008479C5">
        <w:rPr>
          <w:rFonts w:hint="eastAsia"/>
        </w:rPr>
        <w:t xml:space="preserve"> </w:t>
      </w:r>
      <w:r w:rsidR="00B8189D">
        <w:rPr>
          <w:rFonts w:hint="eastAsia"/>
        </w:rPr>
        <w:t xml:space="preserve">The </w:t>
      </w:r>
      <w:r w:rsidR="008479C5">
        <w:rPr>
          <w:rFonts w:hint="eastAsia"/>
        </w:rPr>
        <w:t xml:space="preserve">3D liver </w:t>
      </w:r>
      <w:r w:rsidR="008479C5">
        <w:t>spheroid</w:t>
      </w:r>
      <w:r w:rsidR="008479C5">
        <w:rPr>
          <w:rFonts w:hint="eastAsia"/>
        </w:rPr>
        <w:t xml:space="preserve"> models were </w:t>
      </w:r>
      <w:r w:rsidR="002C6721">
        <w:rPr>
          <w:rFonts w:hint="eastAsia"/>
        </w:rPr>
        <w:t>constructed</w:t>
      </w:r>
      <w:r w:rsidR="008479C5">
        <w:rPr>
          <w:rFonts w:hint="eastAsia"/>
        </w:rPr>
        <w:t xml:space="preserve"> using mouse and rat primary hepatocyte as well as HepG2 cell line. After incubation with </w:t>
      </w:r>
      <w:r w:rsidR="008479C5">
        <w:rPr>
          <w:rFonts w:hint="eastAsia"/>
        </w:rPr>
        <w:t>SM-102</w:t>
      </w:r>
      <w:r w:rsidR="002C6721" w:rsidRPr="002C6721">
        <w:rPr>
          <w:rFonts w:hint="eastAsia"/>
        </w:rPr>
        <w:t xml:space="preserve"> </w:t>
      </w:r>
      <w:r w:rsidR="002C6721">
        <w:rPr>
          <w:rFonts w:hint="eastAsia"/>
        </w:rPr>
        <w:t xml:space="preserve">or </w:t>
      </w:r>
      <w:r w:rsidR="0059567A">
        <w:rPr>
          <w:rFonts w:hint="eastAsia"/>
        </w:rPr>
        <w:t>f</w:t>
      </w:r>
      <w:r w:rsidR="002C6721">
        <w:rPr>
          <w:rFonts w:hint="eastAsia"/>
        </w:rPr>
        <w:t>utisiran</w:t>
      </w:r>
      <w:r w:rsidR="008479C5">
        <w:rPr>
          <w:rFonts w:hint="eastAsia"/>
        </w:rPr>
        <w:t xml:space="preserve">, metabolites in </w:t>
      </w:r>
      <w:r w:rsidR="008479C5">
        <w:t>spheroid</w:t>
      </w:r>
      <w:r w:rsidR="008479C5">
        <w:rPr>
          <w:rFonts w:hint="eastAsia"/>
        </w:rPr>
        <w:t xml:space="preserve"> cell lysates and culture media were analyzed separately using </w:t>
      </w:r>
      <w:r w:rsidR="00F72315">
        <w:rPr>
          <w:rFonts w:hint="eastAsia"/>
        </w:rPr>
        <w:t xml:space="preserve">liquid </w:t>
      </w:r>
      <w:r w:rsidR="00F72315">
        <w:t>chromatography</w:t>
      </w:r>
      <w:r w:rsidR="00F72315">
        <w:rPr>
          <w:rFonts w:hint="eastAsia"/>
        </w:rPr>
        <w:t>-</w:t>
      </w:r>
      <w:r w:rsidR="008479C5">
        <w:rPr>
          <w:rFonts w:hint="eastAsia"/>
        </w:rPr>
        <w:t xml:space="preserve">high </w:t>
      </w:r>
      <w:r w:rsidR="008479C5">
        <w:t>resolution</w:t>
      </w:r>
      <w:r w:rsidR="008479C5">
        <w:rPr>
          <w:rFonts w:hint="eastAsia"/>
        </w:rPr>
        <w:t xml:space="preserve"> mass spectrometry. </w:t>
      </w:r>
      <w:r w:rsidR="004E3D1B">
        <w:rPr>
          <w:rFonts w:hint="eastAsia"/>
        </w:rPr>
        <w:t xml:space="preserve">The </w:t>
      </w:r>
      <w:r w:rsidR="008479C5">
        <w:rPr>
          <w:rFonts w:hint="eastAsia"/>
        </w:rPr>
        <w:t>2D hepatocyte incubation</w:t>
      </w:r>
      <w:r w:rsidR="002C6721">
        <w:rPr>
          <w:rFonts w:hint="eastAsia"/>
        </w:rPr>
        <w:t>s</w:t>
      </w:r>
      <w:r w:rsidR="008479C5">
        <w:rPr>
          <w:rFonts w:hint="eastAsia"/>
        </w:rPr>
        <w:t xml:space="preserve"> </w:t>
      </w:r>
      <w:r w:rsidR="002C6721">
        <w:rPr>
          <w:rFonts w:hint="eastAsia"/>
        </w:rPr>
        <w:t>were</w:t>
      </w:r>
      <w:r w:rsidR="008479C5">
        <w:rPr>
          <w:rFonts w:hint="eastAsia"/>
        </w:rPr>
        <w:t xml:space="preserve"> also </w:t>
      </w:r>
      <w:r w:rsidR="00ED6224">
        <w:t>prepared and analyzed</w:t>
      </w:r>
      <w:r w:rsidR="008479C5">
        <w:rPr>
          <w:rFonts w:hint="eastAsia"/>
        </w:rPr>
        <w:t xml:space="preserve"> </w:t>
      </w:r>
      <w:r w:rsidR="002C6721">
        <w:rPr>
          <w:rFonts w:hint="eastAsia"/>
        </w:rPr>
        <w:t>for comparison purposes</w:t>
      </w:r>
      <w:r w:rsidR="008479C5">
        <w:rPr>
          <w:rFonts w:hint="eastAsia"/>
        </w:rPr>
        <w:t>.</w:t>
      </w:r>
    </w:p>
    <w:p w14:paraId="36B65B56" w14:textId="6284E019" w:rsidR="00AF3832" w:rsidRPr="00AF3832" w:rsidRDefault="00AF3832" w:rsidP="00AF3832">
      <w:r w:rsidRPr="00AF3832">
        <w:rPr>
          <w:b/>
          <w:bCs/>
        </w:rPr>
        <w:t>Results:</w:t>
      </w:r>
      <w:r w:rsidRPr="00AF3832">
        <w:t> </w:t>
      </w:r>
      <w:r w:rsidR="008479C5">
        <w:rPr>
          <w:rFonts w:hint="eastAsia"/>
        </w:rPr>
        <w:t>H</w:t>
      </w:r>
      <w:r w:rsidR="008479C5" w:rsidRPr="008479C5">
        <w:t xml:space="preserve">ydrolysis and β-oxidation </w:t>
      </w:r>
      <w:r w:rsidR="008479C5">
        <w:rPr>
          <w:rFonts w:hint="eastAsia"/>
        </w:rPr>
        <w:t>were identified as the major metaboli</w:t>
      </w:r>
      <w:r w:rsidR="0080375F">
        <w:rPr>
          <w:rFonts w:hint="eastAsia"/>
        </w:rPr>
        <w:t>c</w:t>
      </w:r>
      <w:r w:rsidR="008479C5">
        <w:rPr>
          <w:rFonts w:hint="eastAsia"/>
        </w:rPr>
        <w:t xml:space="preserve"> pathways for SM-102</w:t>
      </w:r>
      <w:r w:rsidR="0080375F">
        <w:rPr>
          <w:rFonts w:hint="eastAsia"/>
        </w:rPr>
        <w:t xml:space="preserve"> in liver </w:t>
      </w:r>
      <w:r w:rsidR="0080375F">
        <w:t>spheroid</w:t>
      </w:r>
      <w:r w:rsidR="008479C5">
        <w:rPr>
          <w:rFonts w:hint="eastAsia"/>
        </w:rPr>
        <w:t>.</w:t>
      </w:r>
      <w:r w:rsidR="00E0002E">
        <w:rPr>
          <w:rFonts w:hint="eastAsia"/>
        </w:rPr>
        <w:t xml:space="preserve"> </w:t>
      </w:r>
      <w:r w:rsidR="0080375F">
        <w:rPr>
          <w:rFonts w:hint="eastAsia"/>
        </w:rPr>
        <w:t xml:space="preserve">The </w:t>
      </w:r>
      <w:r w:rsidR="0059567A">
        <w:rPr>
          <w:rFonts w:hint="eastAsia"/>
        </w:rPr>
        <w:t>predominant</w:t>
      </w:r>
      <w:r w:rsidR="0080375F">
        <w:rPr>
          <w:rFonts w:hint="eastAsia"/>
        </w:rPr>
        <w:t xml:space="preserve"> in vivo metabolites of f</w:t>
      </w:r>
      <w:r w:rsidR="0080375F" w:rsidRPr="0080375F">
        <w:rPr>
          <w:rFonts w:hint="eastAsia"/>
        </w:rPr>
        <w:t>utisiran</w:t>
      </w:r>
      <w:r w:rsidR="0080375F">
        <w:rPr>
          <w:rFonts w:hint="eastAsia"/>
        </w:rPr>
        <w:t xml:space="preserve"> were </w:t>
      </w:r>
      <w:r w:rsidR="00E0002E">
        <w:rPr>
          <w:rFonts w:hint="eastAsia"/>
        </w:rPr>
        <w:t xml:space="preserve">detected </w:t>
      </w:r>
      <w:r w:rsidR="0080375F">
        <w:rPr>
          <w:rFonts w:hint="eastAsia"/>
        </w:rPr>
        <w:t xml:space="preserve">in </w:t>
      </w:r>
      <w:r w:rsidR="00F72315">
        <w:rPr>
          <w:rFonts w:hint="eastAsia"/>
        </w:rPr>
        <w:t>the l</w:t>
      </w:r>
      <w:r w:rsidR="0080375F">
        <w:rPr>
          <w:rFonts w:hint="eastAsia"/>
        </w:rPr>
        <w:t>iver spheroid</w:t>
      </w:r>
      <w:r w:rsidR="00F72315">
        <w:rPr>
          <w:rFonts w:hint="eastAsia"/>
        </w:rPr>
        <w:t xml:space="preserve"> cultures</w:t>
      </w:r>
      <w:r w:rsidR="0080375F">
        <w:rPr>
          <w:rFonts w:hint="eastAsia"/>
        </w:rPr>
        <w:t xml:space="preserve">. Additionally, </w:t>
      </w:r>
      <w:r w:rsidR="0059567A">
        <w:rPr>
          <w:rFonts w:hint="eastAsia"/>
        </w:rPr>
        <w:t xml:space="preserve">compared </w:t>
      </w:r>
      <w:r w:rsidR="0059567A">
        <w:t>with</w:t>
      </w:r>
      <w:r w:rsidR="0059567A">
        <w:rPr>
          <w:rFonts w:hint="eastAsia"/>
        </w:rPr>
        <w:t xml:space="preserve"> the </w:t>
      </w:r>
      <w:r w:rsidR="0059567A" w:rsidRPr="008479C5">
        <w:rPr>
          <w:rFonts w:hint="eastAsia"/>
        </w:rPr>
        <w:t xml:space="preserve">standard 2D </w:t>
      </w:r>
      <w:r w:rsidR="00F72315">
        <w:rPr>
          <w:rFonts w:hint="eastAsia"/>
        </w:rPr>
        <w:t xml:space="preserve">hepatocyte </w:t>
      </w:r>
      <w:r w:rsidR="0059567A" w:rsidRPr="008479C5">
        <w:rPr>
          <w:rFonts w:hint="eastAsia"/>
        </w:rPr>
        <w:t>system</w:t>
      </w:r>
      <w:r w:rsidR="0059567A">
        <w:rPr>
          <w:rFonts w:hint="eastAsia"/>
        </w:rPr>
        <w:t>,</w:t>
      </w:r>
      <w:r w:rsidR="0057108E">
        <w:rPr>
          <w:rFonts w:hint="eastAsia"/>
        </w:rPr>
        <w:t xml:space="preserve"> the</w:t>
      </w:r>
      <w:r w:rsidR="0059567A" w:rsidRPr="008479C5">
        <w:rPr>
          <w:rFonts w:hint="eastAsia"/>
        </w:rPr>
        <w:t xml:space="preserve"> </w:t>
      </w:r>
      <w:r w:rsidR="008479C5" w:rsidRPr="008479C5">
        <w:rPr>
          <w:rFonts w:hint="eastAsia"/>
        </w:rPr>
        <w:t xml:space="preserve">3D liver spheroid is highly efficient </w:t>
      </w:r>
      <w:r w:rsidR="0059567A">
        <w:rPr>
          <w:rFonts w:hint="eastAsia"/>
        </w:rPr>
        <w:t>which</w:t>
      </w:r>
      <w:r w:rsidR="008479C5" w:rsidRPr="008479C5">
        <w:rPr>
          <w:rFonts w:hint="eastAsia"/>
        </w:rPr>
        <w:t xml:space="preserve"> recapitulat</w:t>
      </w:r>
      <w:r w:rsidR="0059567A">
        <w:rPr>
          <w:rFonts w:hint="eastAsia"/>
        </w:rPr>
        <w:t>ed</w:t>
      </w:r>
      <w:r w:rsidR="008479C5" w:rsidRPr="008479C5">
        <w:rPr>
          <w:rFonts w:hint="eastAsia"/>
        </w:rPr>
        <w:t xml:space="preserve"> major </w:t>
      </w:r>
      <w:r w:rsidR="008479C5">
        <w:rPr>
          <w:rFonts w:hint="eastAsia"/>
        </w:rPr>
        <w:t>metabolic</w:t>
      </w:r>
      <w:r w:rsidR="008479C5" w:rsidRPr="008479C5">
        <w:rPr>
          <w:rFonts w:hint="eastAsia"/>
        </w:rPr>
        <w:t xml:space="preserve"> pathways using significantly fewer primary cells.</w:t>
      </w:r>
      <w:r w:rsidR="008479C5">
        <w:rPr>
          <w:rFonts w:hint="eastAsia"/>
        </w:rPr>
        <w:t xml:space="preserve"> </w:t>
      </w:r>
    </w:p>
    <w:p w14:paraId="0CDAB6CE" w14:textId="56D83696" w:rsidR="00AF3832" w:rsidRPr="00AF3832" w:rsidRDefault="00AF3832" w:rsidP="00AF3832">
      <w:r w:rsidRPr="00AF3832">
        <w:rPr>
          <w:b/>
          <w:bCs/>
        </w:rPr>
        <w:t>Conclusions:</w:t>
      </w:r>
      <w:r w:rsidRPr="00AF3832">
        <w:t> </w:t>
      </w:r>
      <w:r w:rsidR="00DC6185" w:rsidRPr="00DC6185">
        <w:t xml:space="preserve"> </w:t>
      </w:r>
      <w:r w:rsidR="00F72315">
        <w:rPr>
          <w:rFonts w:hint="eastAsia"/>
        </w:rPr>
        <w:t xml:space="preserve">The </w:t>
      </w:r>
      <w:r w:rsidR="00DC6185" w:rsidRPr="00DC6185">
        <w:t>3D liver spheroid model</w:t>
      </w:r>
      <w:r w:rsidR="00C615D3">
        <w:rPr>
          <w:rFonts w:hint="eastAsia"/>
        </w:rPr>
        <w:t>s</w:t>
      </w:r>
      <w:r w:rsidR="00DC6185" w:rsidRPr="00DC6185">
        <w:t xml:space="preserve"> represent a promising tool for future investigations into the metabolism of </w:t>
      </w:r>
      <w:r w:rsidR="00DC6185">
        <w:rPr>
          <w:rFonts w:hint="eastAsia"/>
        </w:rPr>
        <w:t xml:space="preserve">RNA </w:t>
      </w:r>
      <w:r w:rsidR="00DC6185">
        <w:t>therapeutics</w:t>
      </w:r>
      <w:r w:rsidRPr="00AF3832">
        <w:t>.</w:t>
      </w:r>
    </w:p>
    <w:p w14:paraId="3DA3B808" w14:textId="77777777" w:rsidR="00AF3832" w:rsidRPr="00AF3832" w:rsidRDefault="00AF3832" w:rsidP="00AF3832">
      <w:r w:rsidRPr="00AF3832">
        <w:rPr>
          <w:b/>
          <w:bCs/>
        </w:rPr>
        <w:t>Acknowledgments:</w:t>
      </w:r>
    </w:p>
    <w:p w14:paraId="398424E6" w14:textId="496E1BDC" w:rsidR="00AF3832" w:rsidRPr="00AF3832" w:rsidRDefault="00744D86" w:rsidP="00AF3832">
      <w:r w:rsidRPr="00744D86">
        <w:lastRenderedPageBreak/>
        <w:t>This work was supported by the Priority Academic Program Development of Jiangsu</w:t>
      </w:r>
      <w:r w:rsidRPr="00744D86">
        <w:rPr>
          <w:rFonts w:hint="eastAsia"/>
        </w:rPr>
        <w:t xml:space="preserve"> </w:t>
      </w:r>
      <w:r w:rsidRPr="00744D86">
        <w:t>Higher Education Institutes (PAPD).</w:t>
      </w:r>
    </w:p>
    <w:sectPr w:rsidR="00AF3832" w:rsidRPr="00AF383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832"/>
    <w:rsid w:val="00046566"/>
    <w:rsid w:val="000D0DA9"/>
    <w:rsid w:val="001224B6"/>
    <w:rsid w:val="00170326"/>
    <w:rsid w:val="001A445E"/>
    <w:rsid w:val="00251805"/>
    <w:rsid w:val="002C6721"/>
    <w:rsid w:val="003A0FF5"/>
    <w:rsid w:val="004E3D1B"/>
    <w:rsid w:val="0057108E"/>
    <w:rsid w:val="0059567A"/>
    <w:rsid w:val="00696CBE"/>
    <w:rsid w:val="00744D86"/>
    <w:rsid w:val="00784D6B"/>
    <w:rsid w:val="007D3308"/>
    <w:rsid w:val="0080375F"/>
    <w:rsid w:val="008400BD"/>
    <w:rsid w:val="008479C5"/>
    <w:rsid w:val="008C0315"/>
    <w:rsid w:val="00922290"/>
    <w:rsid w:val="00AF3832"/>
    <w:rsid w:val="00B11A72"/>
    <w:rsid w:val="00B60DB4"/>
    <w:rsid w:val="00B8189D"/>
    <w:rsid w:val="00BC5212"/>
    <w:rsid w:val="00C615D3"/>
    <w:rsid w:val="00CA7687"/>
    <w:rsid w:val="00CD1128"/>
    <w:rsid w:val="00D10698"/>
    <w:rsid w:val="00D80836"/>
    <w:rsid w:val="00DC6185"/>
    <w:rsid w:val="00E0002E"/>
    <w:rsid w:val="00ED6224"/>
    <w:rsid w:val="00EE20CF"/>
    <w:rsid w:val="00F7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94DF80"/>
  <w15:chartTrackingRefBased/>
  <w15:docId w15:val="{CA7E2EE2-EA1F-4354-8E80-1E628CEC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3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8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8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8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AF38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AF38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AF383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AF3832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AF38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AF3832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38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AF38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3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3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3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38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8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383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38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383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F38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2</Pages>
  <Words>313</Words>
  <Characters>1649</Characters>
  <Application>Microsoft Office Word</Application>
  <DocSecurity>0</DocSecurity>
  <Lines>29</Lines>
  <Paragraphs>5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 Deng</dc:creator>
  <cp:keywords/>
  <dc:description/>
  <cp:lastModifiedBy>Pan Deng</cp:lastModifiedBy>
  <cp:revision>31</cp:revision>
  <dcterms:created xsi:type="dcterms:W3CDTF">2026-01-19T02:16:00Z</dcterms:created>
  <dcterms:modified xsi:type="dcterms:W3CDTF">2026-02-05T02:34:00Z</dcterms:modified>
</cp:coreProperties>
</file>