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7A" w:rsidRPr="00166014" w:rsidRDefault="00F9707A" w:rsidP="00F9707A">
      <w:pPr>
        <w:rPr>
          <w:rFonts w:ascii="Times New Roman" w:hAnsi="Times New Roman"/>
          <w:b/>
          <w:bCs/>
        </w:rPr>
      </w:pPr>
      <w:r w:rsidRPr="00166014">
        <w:rPr>
          <w:rFonts w:ascii="Times New Roman" w:hAnsi="Times New Roman"/>
          <w:b/>
          <w:bCs/>
        </w:rPr>
        <w:t>Title:</w:t>
      </w:r>
    </w:p>
    <w:p w:rsidR="00F9707A" w:rsidRPr="00232C5C" w:rsidRDefault="00F9707A" w:rsidP="00F9707A">
      <w:pPr>
        <w:rPr>
          <w:rFonts w:ascii="Times New Roman" w:hAnsi="Times New Roman"/>
        </w:rPr>
      </w:pPr>
      <w:r>
        <w:rPr>
          <w:rFonts w:ascii="Times New Roman" w:hAnsi="Times New Roman"/>
        </w:rPr>
        <w:t>Unspe</w:t>
      </w:r>
      <w:r w:rsidR="00F82EFD">
        <w:rPr>
          <w:rFonts w:ascii="Times New Roman" w:hAnsi="Times New Roman"/>
        </w:rPr>
        <w:t xml:space="preserve">cific </w:t>
      </w:r>
      <w:proofErr w:type="spellStart"/>
      <w:r w:rsidR="00F82EFD">
        <w:rPr>
          <w:rFonts w:ascii="Times New Roman" w:hAnsi="Times New Roman"/>
        </w:rPr>
        <w:t>Peroxyge</w:t>
      </w:r>
      <w:r>
        <w:rPr>
          <w:rFonts w:ascii="Times New Roman" w:hAnsi="Times New Roman"/>
        </w:rPr>
        <w:t>n</w:t>
      </w:r>
      <w:r w:rsidR="00F82EFD">
        <w:rPr>
          <w:rFonts w:ascii="Times New Roman" w:hAnsi="Times New Roman"/>
        </w:rPr>
        <w:t>a</w:t>
      </w:r>
      <w:r>
        <w:rPr>
          <w:rFonts w:ascii="Times New Roman" w:hAnsi="Times New Roman"/>
        </w:rPr>
        <w:t>se</w:t>
      </w:r>
      <w:proofErr w:type="spellEnd"/>
      <w:r>
        <w:rPr>
          <w:rFonts w:ascii="Times New Roman" w:hAnsi="Times New Roman"/>
        </w:rPr>
        <w:t xml:space="preserve"> from </w:t>
      </w:r>
      <w:proofErr w:type="spellStart"/>
      <w:r w:rsidRPr="00F9707A">
        <w:rPr>
          <w:rFonts w:ascii="Times New Roman" w:hAnsi="Times New Roman"/>
          <w:i/>
        </w:rPr>
        <w:t>Daldinia</w:t>
      </w:r>
      <w:proofErr w:type="spellEnd"/>
      <w:r>
        <w:rPr>
          <w:rFonts w:ascii="Times New Roman" w:hAnsi="Times New Roman"/>
        </w:rPr>
        <w:t xml:space="preserve"> sp.</w:t>
      </w:r>
      <w:r w:rsidR="007F459B">
        <w:rPr>
          <w:rFonts w:ascii="Times New Roman" w:hAnsi="Times New Roman"/>
        </w:rPr>
        <w:t xml:space="preserve"> for </w:t>
      </w:r>
      <w:proofErr w:type="spellStart"/>
      <w:r w:rsidR="007F459B">
        <w:rPr>
          <w:rFonts w:ascii="Times New Roman" w:hAnsi="Times New Roman"/>
        </w:rPr>
        <w:t>Biocatalytic</w:t>
      </w:r>
      <w:proofErr w:type="spellEnd"/>
      <w:r w:rsidR="007F459B">
        <w:rPr>
          <w:rFonts w:ascii="Times New Roman" w:hAnsi="Times New Roman"/>
        </w:rPr>
        <w:t xml:space="preserve"> </w:t>
      </w:r>
      <w:r w:rsidR="007F459B">
        <w:rPr>
          <w:rFonts w:ascii="Times New Roman" w:hAnsi="Times New Roman" w:hint="eastAsia"/>
        </w:rPr>
        <w:t>P</w:t>
      </w:r>
      <w:r w:rsidR="007F459B">
        <w:rPr>
          <w:rFonts w:ascii="Times New Roman" w:hAnsi="Times New Roman"/>
        </w:rPr>
        <w:t xml:space="preserve">roduction of Human Drug Metabolites and Natural Compounds </w:t>
      </w:r>
    </w:p>
    <w:p w:rsidR="00F9707A" w:rsidRPr="00166014" w:rsidRDefault="00F9707A" w:rsidP="00F9707A">
      <w:pPr>
        <w:rPr>
          <w:rFonts w:ascii="Times New Roman" w:hAnsi="Times New Roman"/>
          <w:b/>
          <w:bCs/>
        </w:rPr>
      </w:pPr>
      <w:r w:rsidRPr="00166014">
        <w:rPr>
          <w:rFonts w:ascii="Times New Roman" w:hAnsi="Times New Roman"/>
          <w:b/>
          <w:bCs/>
        </w:rPr>
        <w:t>Authors:</w:t>
      </w:r>
    </w:p>
    <w:p w:rsidR="00F9707A" w:rsidRPr="00F9707A" w:rsidRDefault="00F9707A" w:rsidP="00F9707A">
      <w:pPr>
        <w:rPr>
          <w:rFonts w:ascii="Times New Roman" w:hAnsi="Times New Roman"/>
          <w:iCs/>
        </w:rPr>
      </w:pPr>
      <w:proofErr w:type="spellStart"/>
      <w:r w:rsidRPr="00F9707A">
        <w:rPr>
          <w:rFonts w:ascii="Times New Roman" w:hAnsi="Times New Roman"/>
          <w:iCs/>
        </w:rPr>
        <w:t>Fikri</w:t>
      </w:r>
      <w:proofErr w:type="spellEnd"/>
      <w:r w:rsidRPr="00F9707A">
        <w:rPr>
          <w:rFonts w:ascii="Times New Roman" w:hAnsi="Times New Roman"/>
          <w:iCs/>
        </w:rPr>
        <w:t xml:space="preserve"> A. R. H. Oktavia </w:t>
      </w:r>
      <w:r>
        <w:rPr>
          <w:rFonts w:ascii="Times New Roman" w:hAnsi="Times New Roman"/>
          <w:iCs/>
          <w:vertAlign w:val="superscript"/>
        </w:rPr>
        <w:t>1</w:t>
      </w:r>
      <w:r w:rsidRPr="00F9707A">
        <w:rPr>
          <w:rFonts w:ascii="Times New Roman" w:hAnsi="Times New Roman"/>
          <w:iCs/>
        </w:rPr>
        <w:t xml:space="preserve">, Ji-Ae </w:t>
      </w:r>
      <w:proofErr w:type="spellStart"/>
      <w:r w:rsidRPr="00F9707A">
        <w:rPr>
          <w:rFonts w:ascii="Times New Roman" w:hAnsi="Times New Roman"/>
          <w:iCs/>
        </w:rPr>
        <w:t>Mok</w:t>
      </w:r>
      <w:proofErr w:type="spellEnd"/>
      <w:r w:rsidRPr="00F9707A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  <w:vertAlign w:val="superscript"/>
        </w:rPr>
        <w:t>1</w:t>
      </w:r>
      <w:r w:rsidRPr="00F9707A">
        <w:rPr>
          <w:rFonts w:ascii="Times New Roman" w:hAnsi="Times New Roman"/>
          <w:iCs/>
        </w:rPr>
        <w:t xml:space="preserve">, </w:t>
      </w:r>
      <w:proofErr w:type="spellStart"/>
      <w:r w:rsidRPr="00F9707A">
        <w:rPr>
          <w:rFonts w:ascii="Times New Roman" w:hAnsi="Times New Roman"/>
          <w:iCs/>
        </w:rPr>
        <w:t>Hae</w:t>
      </w:r>
      <w:proofErr w:type="spellEnd"/>
      <w:r w:rsidRPr="00F9707A">
        <w:rPr>
          <w:rFonts w:ascii="Times New Roman" w:hAnsi="Times New Roman"/>
          <w:iCs/>
        </w:rPr>
        <w:t xml:space="preserve"> Chan </w:t>
      </w:r>
      <w:proofErr w:type="spellStart"/>
      <w:r w:rsidRPr="00F9707A">
        <w:rPr>
          <w:rFonts w:ascii="Times New Roman" w:hAnsi="Times New Roman"/>
          <w:iCs/>
        </w:rPr>
        <w:t>Jeong</w:t>
      </w:r>
      <w:proofErr w:type="spellEnd"/>
      <w:r w:rsidRPr="00F9707A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  <w:vertAlign w:val="superscript"/>
        </w:rPr>
        <w:t>1</w:t>
      </w:r>
      <w:r w:rsidRPr="00F9707A">
        <w:rPr>
          <w:rFonts w:ascii="Times New Roman" w:hAnsi="Times New Roman"/>
          <w:iCs/>
        </w:rPr>
        <w:t xml:space="preserve">, Han Sol Jang </w:t>
      </w:r>
      <w:r>
        <w:rPr>
          <w:rFonts w:ascii="Times New Roman" w:hAnsi="Times New Roman"/>
          <w:iCs/>
          <w:vertAlign w:val="superscript"/>
        </w:rPr>
        <w:t>1</w:t>
      </w:r>
      <w:r w:rsidRPr="00F9707A">
        <w:rPr>
          <w:rFonts w:ascii="Times New Roman" w:hAnsi="Times New Roman"/>
          <w:iCs/>
        </w:rPr>
        <w:t>, Soo-</w:t>
      </w:r>
      <w:proofErr w:type="spellStart"/>
      <w:r w:rsidRPr="00F9707A">
        <w:rPr>
          <w:rFonts w:ascii="Times New Roman" w:hAnsi="Times New Roman"/>
          <w:iCs/>
        </w:rPr>
        <w:t>Jin</w:t>
      </w:r>
      <w:proofErr w:type="spellEnd"/>
      <w:r w:rsidRPr="00F9707A">
        <w:rPr>
          <w:rFonts w:ascii="Times New Roman" w:hAnsi="Times New Roman"/>
          <w:iCs/>
        </w:rPr>
        <w:t xml:space="preserve"> </w:t>
      </w:r>
      <w:proofErr w:type="spellStart"/>
      <w:r w:rsidRPr="00F9707A">
        <w:rPr>
          <w:rFonts w:ascii="Times New Roman" w:hAnsi="Times New Roman"/>
          <w:iCs/>
        </w:rPr>
        <w:t>Yeom</w:t>
      </w:r>
      <w:proofErr w:type="spellEnd"/>
      <w:r w:rsidRPr="00F9707A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  <w:vertAlign w:val="superscript"/>
        </w:rPr>
        <w:t>1</w:t>
      </w:r>
      <w:proofErr w:type="gramStart"/>
      <w:r w:rsidRPr="00F9707A">
        <w:rPr>
          <w:rFonts w:ascii="Times New Roman" w:hAnsi="Times New Roman"/>
          <w:iCs/>
          <w:vertAlign w:val="superscript"/>
        </w:rPr>
        <w:t>,</w:t>
      </w:r>
      <w:r w:rsidR="008B2CE8">
        <w:rPr>
          <w:rFonts w:ascii="Times New Roman" w:hAnsi="Times New Roman"/>
          <w:iCs/>
          <w:vertAlign w:val="superscript"/>
        </w:rPr>
        <w:t>2</w:t>
      </w:r>
      <w:proofErr w:type="gramEnd"/>
      <w:r w:rsidRPr="00F9707A">
        <w:rPr>
          <w:rFonts w:ascii="Times New Roman" w:hAnsi="Times New Roman"/>
          <w:iCs/>
        </w:rPr>
        <w:t xml:space="preserve">, </w:t>
      </w:r>
      <w:proofErr w:type="spellStart"/>
      <w:r w:rsidRPr="00F9707A">
        <w:rPr>
          <w:rFonts w:ascii="Times New Roman" w:hAnsi="Times New Roman"/>
          <w:iCs/>
        </w:rPr>
        <w:t>Chul</w:t>
      </w:r>
      <w:proofErr w:type="spellEnd"/>
      <w:r w:rsidRPr="00F9707A">
        <w:rPr>
          <w:rFonts w:ascii="Times New Roman" w:hAnsi="Times New Roman"/>
          <w:iCs/>
        </w:rPr>
        <w:t xml:space="preserve">-Ho Yun </w:t>
      </w:r>
      <w:r>
        <w:rPr>
          <w:rFonts w:ascii="Times New Roman" w:hAnsi="Times New Roman"/>
          <w:iCs/>
          <w:vertAlign w:val="superscript"/>
        </w:rPr>
        <w:t>1</w:t>
      </w:r>
      <w:r w:rsidRPr="00F9707A">
        <w:rPr>
          <w:rFonts w:ascii="Times New Roman" w:hAnsi="Times New Roman"/>
          <w:iCs/>
          <w:vertAlign w:val="superscript"/>
        </w:rPr>
        <w:t>,</w:t>
      </w:r>
      <w:r w:rsidR="008B2CE8">
        <w:rPr>
          <w:rFonts w:ascii="Times New Roman" w:hAnsi="Times New Roman"/>
          <w:iCs/>
          <w:vertAlign w:val="superscript"/>
        </w:rPr>
        <w:t>2</w:t>
      </w:r>
    </w:p>
    <w:p w:rsidR="00F9707A" w:rsidRPr="00F9707A" w:rsidRDefault="00F9707A" w:rsidP="00F9707A">
      <w:pPr>
        <w:rPr>
          <w:rFonts w:ascii="Times New Roman" w:hAnsi="Times New Roman"/>
          <w:b/>
          <w:bCs/>
        </w:rPr>
      </w:pPr>
      <w:r w:rsidRPr="00166014">
        <w:rPr>
          <w:rFonts w:ascii="Times New Roman" w:hAnsi="Times New Roman"/>
          <w:b/>
          <w:bCs/>
        </w:rPr>
        <w:t>Affiliations:</w:t>
      </w:r>
    </w:p>
    <w:p w:rsidR="00F9707A" w:rsidRDefault="00F9707A" w:rsidP="00F970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Pr="00F9707A">
        <w:rPr>
          <w:rFonts w:ascii="Times New Roman" w:hAnsi="Times New Roman"/>
        </w:rPr>
        <w:t xml:space="preserve">School of Biological Sciences and Biotechnology, Graduate School, </w:t>
      </w:r>
      <w:proofErr w:type="spellStart"/>
      <w:r w:rsidRPr="00F9707A">
        <w:rPr>
          <w:rFonts w:ascii="Times New Roman" w:hAnsi="Times New Roman"/>
        </w:rPr>
        <w:t>Chonnam</w:t>
      </w:r>
      <w:proofErr w:type="spellEnd"/>
      <w:r w:rsidRPr="00F9707A">
        <w:rPr>
          <w:rFonts w:ascii="Times New Roman" w:hAnsi="Times New Roman"/>
        </w:rPr>
        <w:t xml:space="preserve"> National University, 77 </w:t>
      </w:r>
      <w:proofErr w:type="spellStart"/>
      <w:r w:rsidRPr="00F9707A">
        <w:rPr>
          <w:rFonts w:ascii="Times New Roman" w:hAnsi="Times New Roman"/>
        </w:rPr>
        <w:t>Yongbongro</w:t>
      </w:r>
      <w:proofErr w:type="spellEnd"/>
      <w:r w:rsidRPr="00F9707A">
        <w:rPr>
          <w:rFonts w:ascii="Times New Roman" w:hAnsi="Times New Roman"/>
        </w:rPr>
        <w:t xml:space="preserve">, </w:t>
      </w:r>
      <w:proofErr w:type="spellStart"/>
      <w:r w:rsidRPr="00F9707A">
        <w:rPr>
          <w:rFonts w:ascii="Times New Roman" w:hAnsi="Times New Roman"/>
        </w:rPr>
        <w:t>Gwangju</w:t>
      </w:r>
      <w:proofErr w:type="spellEnd"/>
      <w:r w:rsidRPr="00F9707A">
        <w:rPr>
          <w:rFonts w:ascii="Times New Roman" w:hAnsi="Times New Roman"/>
        </w:rPr>
        <w:t xml:space="preserve"> 61186, Republic of Korea</w:t>
      </w:r>
    </w:p>
    <w:p w:rsidR="00F9707A" w:rsidRDefault="00F9707A" w:rsidP="00F970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Pr="00F9707A">
        <w:rPr>
          <w:rFonts w:ascii="Times New Roman" w:hAnsi="Times New Roman"/>
        </w:rPr>
        <w:t xml:space="preserve">School of Biological Sciences and Technology, </w:t>
      </w:r>
      <w:proofErr w:type="spellStart"/>
      <w:r w:rsidRPr="00F9707A">
        <w:rPr>
          <w:rFonts w:ascii="Times New Roman" w:hAnsi="Times New Roman"/>
        </w:rPr>
        <w:t>Chonnam</w:t>
      </w:r>
      <w:proofErr w:type="spellEnd"/>
      <w:r w:rsidRPr="00F9707A">
        <w:rPr>
          <w:rFonts w:ascii="Times New Roman" w:hAnsi="Times New Roman"/>
        </w:rPr>
        <w:t xml:space="preserve"> National University, 77 </w:t>
      </w:r>
      <w:proofErr w:type="spellStart"/>
      <w:r w:rsidRPr="00F9707A">
        <w:rPr>
          <w:rFonts w:ascii="Times New Roman" w:hAnsi="Times New Roman"/>
        </w:rPr>
        <w:t>Yongbong-ro</w:t>
      </w:r>
      <w:proofErr w:type="spellEnd"/>
      <w:r w:rsidRPr="00F9707A">
        <w:rPr>
          <w:rFonts w:ascii="Times New Roman" w:hAnsi="Times New Roman"/>
        </w:rPr>
        <w:t xml:space="preserve">, </w:t>
      </w:r>
      <w:proofErr w:type="spellStart"/>
      <w:r w:rsidRPr="00F9707A">
        <w:rPr>
          <w:rFonts w:ascii="Times New Roman" w:hAnsi="Times New Roman"/>
        </w:rPr>
        <w:t>Gwangju</w:t>
      </w:r>
      <w:proofErr w:type="spellEnd"/>
      <w:r w:rsidRPr="00F9707A">
        <w:rPr>
          <w:rFonts w:ascii="Times New Roman" w:hAnsi="Times New Roman"/>
        </w:rPr>
        <w:t xml:space="preserve"> 61186, Republic of Korea </w:t>
      </w:r>
    </w:p>
    <w:p w:rsidR="00F9707A" w:rsidRPr="00F9707A" w:rsidRDefault="00F9707A" w:rsidP="00F9707A">
      <w:pPr>
        <w:rPr>
          <w:rFonts w:ascii="Times New Roman" w:hAnsi="Times New Roman"/>
          <w:b/>
          <w:bCs/>
        </w:rPr>
      </w:pPr>
      <w:r w:rsidRPr="00166014">
        <w:rPr>
          <w:rFonts w:ascii="Times New Roman" w:hAnsi="Times New Roman"/>
          <w:b/>
          <w:bCs/>
        </w:rPr>
        <w:t>Abstract:</w:t>
      </w:r>
    </w:p>
    <w:p w:rsidR="00F9707A" w:rsidRPr="005D669C" w:rsidRDefault="00F9707A" w:rsidP="00F9707A">
      <w:pPr>
        <w:rPr>
          <w:rFonts w:ascii="Times New Roman" w:hAnsi="Times New Roman"/>
        </w:rPr>
      </w:pPr>
      <w:r w:rsidRPr="00166014">
        <w:rPr>
          <w:rFonts w:ascii="Times New Roman" w:hAnsi="Times New Roman"/>
          <w:b/>
          <w:bCs/>
        </w:rPr>
        <w:t>Background</w:t>
      </w:r>
      <w:r w:rsidRPr="00232C5C">
        <w:rPr>
          <w:rFonts w:ascii="Times New Roman" w:hAnsi="Times New Roman"/>
        </w:rPr>
        <w:t xml:space="preserve">: </w:t>
      </w:r>
      <w:r w:rsidR="00257EFF" w:rsidRPr="00257EFF">
        <w:rPr>
          <w:rFonts w:ascii="Times New Roman" w:hAnsi="Times New Roman"/>
        </w:rPr>
        <w:t xml:space="preserve">The synthesis of human drug metabolites (HDMs) is one of </w:t>
      </w:r>
      <w:r w:rsidR="003E01A5">
        <w:rPr>
          <w:rFonts w:ascii="Times New Roman" w:hAnsi="Times New Roman"/>
        </w:rPr>
        <w:t xml:space="preserve">the </w:t>
      </w:r>
      <w:r w:rsidR="00257EFF" w:rsidRPr="00257EFF">
        <w:rPr>
          <w:rFonts w:ascii="Times New Roman" w:hAnsi="Times New Roman"/>
        </w:rPr>
        <w:t>fundamental aspect</w:t>
      </w:r>
      <w:r w:rsidR="00257EFF">
        <w:rPr>
          <w:rFonts w:ascii="Times New Roman" w:hAnsi="Times New Roman"/>
        </w:rPr>
        <w:t>s</w:t>
      </w:r>
      <w:r w:rsidR="00257EFF" w:rsidRPr="00257EFF">
        <w:rPr>
          <w:rFonts w:ascii="Times New Roman" w:hAnsi="Times New Roman"/>
        </w:rPr>
        <w:t xml:space="preserve"> in pharmacokinetic and </w:t>
      </w:r>
      <w:proofErr w:type="spellStart"/>
      <w:r w:rsidR="00257EFF" w:rsidRPr="00257EFF">
        <w:rPr>
          <w:rFonts w:ascii="Times New Roman" w:hAnsi="Times New Roman"/>
        </w:rPr>
        <w:t>pharmacodynamic</w:t>
      </w:r>
      <w:proofErr w:type="spellEnd"/>
      <w:r w:rsidR="00257EFF" w:rsidRPr="00257EFF">
        <w:rPr>
          <w:rFonts w:ascii="Times New Roman" w:hAnsi="Times New Roman"/>
        </w:rPr>
        <w:t xml:space="preserve"> safety studies, as the U.S. Food and Drug Administration (FDA) requires evaluation of metabolites </w:t>
      </w:r>
      <w:r w:rsidR="00257EFF">
        <w:rPr>
          <w:rFonts w:ascii="Times New Roman" w:hAnsi="Times New Roman"/>
        </w:rPr>
        <w:t xml:space="preserve">formed </w:t>
      </w:r>
      <w:r w:rsidR="00257EFF" w:rsidRPr="00257EFF">
        <w:rPr>
          <w:rFonts w:ascii="Times New Roman" w:hAnsi="Times New Roman"/>
        </w:rPr>
        <w:t xml:space="preserve">exceeding 10% </w:t>
      </w:r>
      <w:r w:rsidR="00257EFF">
        <w:rPr>
          <w:rFonts w:ascii="Times New Roman" w:hAnsi="Times New Roman"/>
        </w:rPr>
        <w:t xml:space="preserve">systemic exposure </w:t>
      </w:r>
      <w:r w:rsidR="00257EFF" w:rsidRPr="00257EFF">
        <w:rPr>
          <w:rFonts w:ascii="Times New Roman" w:hAnsi="Times New Roman"/>
        </w:rPr>
        <w:t>of the parent drug. Conventional chemical synthesis of HDMs is often limited by low yields and complex procedures, highlighting the n</w:t>
      </w:r>
      <w:r w:rsidR="00257EFF">
        <w:rPr>
          <w:rFonts w:ascii="Times New Roman" w:hAnsi="Times New Roman"/>
        </w:rPr>
        <w:t xml:space="preserve">eed for efficient alternatives </w:t>
      </w:r>
      <w:r w:rsidRPr="00232C5C">
        <w:rPr>
          <w:rFonts w:ascii="Times New Roman" w:hAnsi="Times New Roman"/>
        </w:rPr>
        <w:t>(</w:t>
      </w:r>
      <w:r>
        <w:rPr>
          <w:rFonts w:ascii="Times New Roman" w:hAnsi="Times New Roman"/>
        </w:rPr>
        <w:t>U.S. Foo</w:t>
      </w:r>
      <w:r w:rsidR="00257EFF">
        <w:rPr>
          <w:rFonts w:ascii="Times New Roman" w:hAnsi="Times New Roman"/>
        </w:rPr>
        <w:t>d and Drug Administration, 2008).</w:t>
      </w:r>
      <w:r w:rsidR="00F4283D">
        <w:rPr>
          <w:rFonts w:ascii="Times New Roman" w:hAnsi="Times New Roman"/>
        </w:rPr>
        <w:t xml:space="preserve"> </w:t>
      </w:r>
      <w:r w:rsidR="00F4283D" w:rsidRPr="00F4283D">
        <w:rPr>
          <w:rFonts w:ascii="Times New Roman" w:hAnsi="Times New Roman"/>
        </w:rPr>
        <w:t xml:space="preserve">Enzymatic transformation of pharmaceuticals provides an effective route for metabolite </w:t>
      </w:r>
      <w:r w:rsidR="005D669C">
        <w:rPr>
          <w:rFonts w:ascii="Times New Roman" w:hAnsi="Times New Roman"/>
        </w:rPr>
        <w:t>synthesis</w:t>
      </w:r>
      <w:r w:rsidR="00F4283D" w:rsidRPr="00F4283D">
        <w:rPr>
          <w:rFonts w:ascii="Times New Roman" w:hAnsi="Times New Roman"/>
        </w:rPr>
        <w:t>.</w:t>
      </w:r>
    </w:p>
    <w:p w:rsidR="005D669C" w:rsidRDefault="00F9707A" w:rsidP="00F9707A">
      <w:pPr>
        <w:rPr>
          <w:rFonts w:ascii="Times New Roman" w:hAnsi="Times New Roman"/>
        </w:rPr>
      </w:pPr>
      <w:r w:rsidRPr="00166014">
        <w:rPr>
          <w:rFonts w:ascii="Times New Roman" w:hAnsi="Times New Roman"/>
          <w:b/>
          <w:bCs/>
        </w:rPr>
        <w:t>Methods</w:t>
      </w:r>
      <w:r w:rsidRPr="00232C5C">
        <w:rPr>
          <w:rFonts w:ascii="Times New Roman" w:hAnsi="Times New Roman"/>
        </w:rPr>
        <w:t xml:space="preserve">: </w:t>
      </w:r>
      <w:r w:rsidR="005D669C" w:rsidRPr="005D669C">
        <w:rPr>
          <w:rFonts w:ascii="Times New Roman" w:hAnsi="Times New Roman"/>
        </w:rPr>
        <w:t xml:space="preserve">We characterized </w:t>
      </w:r>
      <w:r w:rsidR="00CB215C">
        <w:rPr>
          <w:rFonts w:ascii="Times New Roman" w:hAnsi="Times New Roman"/>
        </w:rPr>
        <w:t xml:space="preserve">a </w:t>
      </w:r>
      <w:r w:rsidR="005D669C" w:rsidRPr="005D669C">
        <w:rPr>
          <w:rFonts w:ascii="Times New Roman" w:hAnsi="Times New Roman"/>
        </w:rPr>
        <w:t>funga</w:t>
      </w:r>
      <w:r w:rsidR="003E01A5">
        <w:rPr>
          <w:rFonts w:ascii="Times New Roman" w:hAnsi="Times New Roman"/>
        </w:rPr>
        <w:t xml:space="preserve">l unspecific </w:t>
      </w:r>
      <w:proofErr w:type="spellStart"/>
      <w:r w:rsidR="003E01A5">
        <w:rPr>
          <w:rFonts w:ascii="Times New Roman" w:hAnsi="Times New Roman"/>
        </w:rPr>
        <w:t>peroxygenase</w:t>
      </w:r>
      <w:proofErr w:type="spellEnd"/>
      <w:r w:rsidR="00CB215C">
        <w:rPr>
          <w:rFonts w:ascii="Times New Roman" w:hAnsi="Times New Roman"/>
        </w:rPr>
        <w:t xml:space="preserve"> (UPO</w:t>
      </w:r>
      <w:r w:rsidR="005D669C" w:rsidRPr="005D669C">
        <w:rPr>
          <w:rFonts w:ascii="Times New Roman" w:hAnsi="Times New Roman"/>
        </w:rPr>
        <w:t xml:space="preserve">) from </w:t>
      </w:r>
      <w:proofErr w:type="spellStart"/>
      <w:r w:rsidR="005D669C" w:rsidRPr="005D669C">
        <w:rPr>
          <w:rFonts w:ascii="Times New Roman" w:hAnsi="Times New Roman"/>
          <w:i/>
        </w:rPr>
        <w:t>Daldinia</w:t>
      </w:r>
      <w:proofErr w:type="spellEnd"/>
      <w:r w:rsidR="00CB215C">
        <w:rPr>
          <w:rFonts w:ascii="Times New Roman" w:hAnsi="Times New Roman"/>
        </w:rPr>
        <w:t xml:space="preserve"> sp.</w:t>
      </w:r>
      <w:r w:rsidR="00AA38D2">
        <w:rPr>
          <w:rFonts w:ascii="Times New Roman" w:hAnsi="Times New Roman"/>
        </w:rPr>
        <w:t xml:space="preserve"> (</w:t>
      </w:r>
      <w:proofErr w:type="spellStart"/>
      <w:r w:rsidR="00AA38D2" w:rsidRPr="00AA38D2">
        <w:rPr>
          <w:rFonts w:ascii="Times New Roman" w:hAnsi="Times New Roman"/>
          <w:i/>
        </w:rPr>
        <w:t>Dsp</w:t>
      </w:r>
      <w:r w:rsidR="00AA38D2">
        <w:rPr>
          <w:rFonts w:ascii="Times New Roman" w:hAnsi="Times New Roman"/>
        </w:rPr>
        <w:t>UPO</w:t>
      </w:r>
      <w:proofErr w:type="spellEnd"/>
      <w:r w:rsidR="00AA38D2">
        <w:rPr>
          <w:rFonts w:ascii="Times New Roman" w:hAnsi="Times New Roman"/>
        </w:rPr>
        <w:t>)</w:t>
      </w:r>
      <w:r w:rsidR="00CB215C">
        <w:rPr>
          <w:rFonts w:ascii="Times New Roman" w:hAnsi="Times New Roman"/>
        </w:rPr>
        <w:t xml:space="preserve">, a </w:t>
      </w:r>
      <w:proofErr w:type="spellStart"/>
      <w:r w:rsidR="00CB215C">
        <w:rPr>
          <w:rFonts w:ascii="Times New Roman" w:hAnsi="Times New Roman"/>
        </w:rPr>
        <w:t>heme</w:t>
      </w:r>
      <w:proofErr w:type="spellEnd"/>
      <w:r w:rsidR="00CB215C">
        <w:rPr>
          <w:rFonts w:ascii="Times New Roman" w:hAnsi="Times New Roman"/>
        </w:rPr>
        <w:t>-thiolate enzyme</w:t>
      </w:r>
      <w:r w:rsidR="00CB215C" w:rsidRPr="00CB215C">
        <w:rPr>
          <w:rFonts w:ascii="Times New Roman" w:hAnsi="Times New Roman"/>
        </w:rPr>
        <w:t xml:space="preserve"> with functional similarities t</w:t>
      </w:r>
      <w:r w:rsidR="00CB215C">
        <w:rPr>
          <w:rFonts w:ascii="Times New Roman" w:hAnsi="Times New Roman"/>
        </w:rPr>
        <w:t xml:space="preserve">o cytochrome P450s. This enzyme was </w:t>
      </w:r>
      <w:r w:rsidR="003E01A5">
        <w:rPr>
          <w:rFonts w:ascii="Times New Roman" w:hAnsi="Times New Roman"/>
        </w:rPr>
        <w:t>employed</w:t>
      </w:r>
      <w:r w:rsidR="00CB215C" w:rsidRPr="005D669C">
        <w:rPr>
          <w:rFonts w:ascii="Times New Roman" w:hAnsi="Times New Roman"/>
        </w:rPr>
        <w:t xml:space="preserve"> to </w:t>
      </w:r>
      <w:r w:rsidR="00CB215C">
        <w:rPr>
          <w:rFonts w:ascii="Times New Roman" w:hAnsi="Times New Roman"/>
        </w:rPr>
        <w:t>produce HDMs</w:t>
      </w:r>
      <w:r w:rsidR="00CB215C" w:rsidRPr="005D669C">
        <w:rPr>
          <w:rFonts w:ascii="Times New Roman" w:hAnsi="Times New Roman"/>
        </w:rPr>
        <w:t xml:space="preserve"> from seve</w:t>
      </w:r>
      <w:r w:rsidR="00CB215C">
        <w:rPr>
          <w:rFonts w:ascii="Times New Roman" w:hAnsi="Times New Roman"/>
        </w:rPr>
        <w:t xml:space="preserve">ral drugs and natural compounds using </w:t>
      </w:r>
      <w:r w:rsidR="00CB215C" w:rsidRPr="00CB215C">
        <w:rPr>
          <w:rFonts w:ascii="Times New Roman" w:hAnsi="Times New Roman"/>
        </w:rPr>
        <w:t>h</w:t>
      </w:r>
      <w:r w:rsidR="00CB215C">
        <w:rPr>
          <w:rFonts w:ascii="Times New Roman" w:hAnsi="Times New Roman"/>
        </w:rPr>
        <w:t xml:space="preserve">ydrogen peroxide as the oxidant. </w:t>
      </w:r>
      <w:r w:rsidR="00CB215C" w:rsidRPr="00CB215C">
        <w:rPr>
          <w:rFonts w:ascii="Times New Roman" w:hAnsi="Times New Roman"/>
        </w:rPr>
        <w:t xml:space="preserve">The </w:t>
      </w:r>
      <w:r w:rsidR="00CB215C">
        <w:rPr>
          <w:rFonts w:ascii="Times New Roman" w:hAnsi="Times New Roman"/>
        </w:rPr>
        <w:t>resulting</w:t>
      </w:r>
      <w:r w:rsidR="00CB215C" w:rsidRPr="00CB215C">
        <w:rPr>
          <w:rFonts w:ascii="Times New Roman" w:hAnsi="Times New Roman"/>
        </w:rPr>
        <w:t xml:space="preserve"> HDMs were identified </w:t>
      </w:r>
      <w:r w:rsidR="00CB215C">
        <w:rPr>
          <w:rFonts w:ascii="Times New Roman" w:hAnsi="Times New Roman"/>
        </w:rPr>
        <w:t>by</w:t>
      </w:r>
      <w:r w:rsidR="00CB215C" w:rsidRPr="00CB215C">
        <w:rPr>
          <w:rFonts w:ascii="Times New Roman" w:hAnsi="Times New Roman"/>
        </w:rPr>
        <w:t xml:space="preserve"> GC–MS and HPLC analyses</w:t>
      </w:r>
      <w:r w:rsidR="00CB215C">
        <w:rPr>
          <w:rFonts w:ascii="Times New Roman" w:hAnsi="Times New Roman"/>
        </w:rPr>
        <w:t xml:space="preserve">. </w:t>
      </w:r>
    </w:p>
    <w:p w:rsidR="000D07AA" w:rsidRDefault="00F9707A" w:rsidP="00F9707A">
      <w:pPr>
        <w:rPr>
          <w:rFonts w:ascii="Times New Roman" w:hAnsi="Times New Roman"/>
        </w:rPr>
      </w:pPr>
      <w:r w:rsidRPr="00166014">
        <w:rPr>
          <w:rFonts w:ascii="Times New Roman" w:hAnsi="Times New Roman"/>
          <w:b/>
          <w:bCs/>
        </w:rPr>
        <w:t>Results</w:t>
      </w:r>
      <w:r w:rsidR="00AA38D2">
        <w:rPr>
          <w:rFonts w:ascii="Times New Roman" w:hAnsi="Times New Roman"/>
        </w:rPr>
        <w:t xml:space="preserve">: </w:t>
      </w:r>
      <w:r w:rsidR="000D07AA">
        <w:rPr>
          <w:rFonts w:ascii="Times New Roman" w:hAnsi="Times New Roman"/>
        </w:rPr>
        <w:t>Structural analysis</w:t>
      </w:r>
      <w:r w:rsidR="000D07AA" w:rsidRPr="000D07AA">
        <w:rPr>
          <w:rFonts w:ascii="Times New Roman" w:hAnsi="Times New Roman"/>
        </w:rPr>
        <w:t xml:space="preserve"> </w:t>
      </w:r>
      <w:r w:rsidR="000D07AA">
        <w:rPr>
          <w:rFonts w:ascii="Times New Roman" w:hAnsi="Times New Roman"/>
        </w:rPr>
        <w:t xml:space="preserve">of </w:t>
      </w:r>
      <w:proofErr w:type="spellStart"/>
      <w:r w:rsidR="000D07AA" w:rsidRPr="000D07AA">
        <w:rPr>
          <w:rFonts w:ascii="Times New Roman" w:hAnsi="Times New Roman"/>
          <w:i/>
        </w:rPr>
        <w:t>Dsp</w:t>
      </w:r>
      <w:r w:rsidR="000D07AA" w:rsidRPr="000D07AA">
        <w:rPr>
          <w:rFonts w:ascii="Times New Roman" w:hAnsi="Times New Roman"/>
        </w:rPr>
        <w:t>UPO</w:t>
      </w:r>
      <w:r w:rsidR="000D07AA">
        <w:rPr>
          <w:rFonts w:ascii="Times New Roman" w:hAnsi="Times New Roman"/>
        </w:rPr>
        <w:t>’s</w:t>
      </w:r>
      <w:proofErr w:type="spellEnd"/>
      <w:r w:rsidR="000D07AA">
        <w:rPr>
          <w:rFonts w:ascii="Times New Roman" w:hAnsi="Times New Roman"/>
        </w:rPr>
        <w:t xml:space="preserve"> </w:t>
      </w:r>
      <w:r w:rsidR="003E01A5">
        <w:rPr>
          <w:rFonts w:ascii="Times New Roman" w:hAnsi="Times New Roman"/>
        </w:rPr>
        <w:t xml:space="preserve">active </w:t>
      </w:r>
      <w:r w:rsidR="000D07AA">
        <w:rPr>
          <w:rFonts w:ascii="Times New Roman" w:hAnsi="Times New Roman"/>
        </w:rPr>
        <w:t xml:space="preserve">site, </w:t>
      </w:r>
      <w:r w:rsidR="000D07AA" w:rsidRPr="000D07AA">
        <w:rPr>
          <w:rFonts w:ascii="Times New Roman" w:hAnsi="Times New Roman"/>
        </w:rPr>
        <w:t>combined with site-directed mutagenesis</w:t>
      </w:r>
      <w:r w:rsidR="000D07AA">
        <w:rPr>
          <w:rFonts w:ascii="Times New Roman" w:hAnsi="Times New Roman"/>
        </w:rPr>
        <w:t>,</w:t>
      </w:r>
      <w:r w:rsidR="000D07AA" w:rsidRPr="000D07AA">
        <w:rPr>
          <w:rFonts w:ascii="Times New Roman" w:hAnsi="Times New Roman"/>
        </w:rPr>
        <w:t xml:space="preserve"> revealed key residues </w:t>
      </w:r>
      <w:r w:rsidR="000D07AA">
        <w:rPr>
          <w:rFonts w:ascii="Times New Roman" w:hAnsi="Times New Roman"/>
        </w:rPr>
        <w:t xml:space="preserve">that modulate </w:t>
      </w:r>
      <w:r w:rsidR="000D07AA" w:rsidRPr="000D07AA">
        <w:rPr>
          <w:rFonts w:ascii="Times New Roman" w:hAnsi="Times New Roman"/>
        </w:rPr>
        <w:t xml:space="preserve">substrate binding and </w:t>
      </w:r>
      <w:r w:rsidR="000D07AA">
        <w:rPr>
          <w:rFonts w:ascii="Times New Roman" w:hAnsi="Times New Roman"/>
        </w:rPr>
        <w:t xml:space="preserve">the </w:t>
      </w:r>
      <w:r w:rsidR="0082395A" w:rsidRPr="000D07AA">
        <w:rPr>
          <w:rFonts w:ascii="Times New Roman" w:hAnsi="Times New Roman"/>
        </w:rPr>
        <w:t>HDMs</w:t>
      </w:r>
      <w:r w:rsidR="0082395A">
        <w:rPr>
          <w:rFonts w:ascii="Times New Roman" w:hAnsi="Times New Roman"/>
        </w:rPr>
        <w:t xml:space="preserve"> </w:t>
      </w:r>
      <w:r w:rsidR="003E01A5" w:rsidRPr="000D07AA">
        <w:rPr>
          <w:rFonts w:ascii="Times New Roman" w:hAnsi="Times New Roman"/>
        </w:rPr>
        <w:t xml:space="preserve">production rate </w:t>
      </w:r>
      <w:r w:rsidR="0082395A">
        <w:rPr>
          <w:rFonts w:ascii="Times New Roman" w:hAnsi="Times New Roman"/>
        </w:rPr>
        <w:t>by</w:t>
      </w:r>
      <w:r w:rsidR="000D07AA" w:rsidRPr="000D07AA">
        <w:rPr>
          <w:rFonts w:ascii="Times New Roman" w:hAnsi="Times New Roman"/>
        </w:rPr>
        <w:t xml:space="preserve"> </w:t>
      </w:r>
      <w:proofErr w:type="spellStart"/>
      <w:r w:rsidR="000D07AA" w:rsidRPr="000D07AA">
        <w:rPr>
          <w:rFonts w:ascii="Times New Roman" w:hAnsi="Times New Roman"/>
          <w:i/>
        </w:rPr>
        <w:t>Dsp</w:t>
      </w:r>
      <w:r w:rsidR="000D07AA" w:rsidRPr="000D07AA">
        <w:rPr>
          <w:rFonts w:ascii="Times New Roman" w:hAnsi="Times New Roman"/>
        </w:rPr>
        <w:t>UPO</w:t>
      </w:r>
      <w:proofErr w:type="spellEnd"/>
      <w:r w:rsidR="000D07AA" w:rsidRPr="000D07AA">
        <w:rPr>
          <w:rFonts w:ascii="Times New Roman" w:hAnsi="Times New Roman"/>
        </w:rPr>
        <w:t xml:space="preserve">. </w:t>
      </w:r>
      <w:r w:rsidR="000D07AA">
        <w:rPr>
          <w:rFonts w:ascii="Times New Roman" w:hAnsi="Times New Roman"/>
        </w:rPr>
        <w:t>Using this enzyme, several m</w:t>
      </w:r>
      <w:r w:rsidR="000D07AA" w:rsidRPr="000D07AA">
        <w:rPr>
          <w:rFonts w:ascii="Times New Roman" w:hAnsi="Times New Roman"/>
        </w:rPr>
        <w:t xml:space="preserve">etabolites </w:t>
      </w:r>
      <w:r w:rsidR="000D07AA">
        <w:rPr>
          <w:rFonts w:ascii="Times New Roman" w:hAnsi="Times New Roman"/>
        </w:rPr>
        <w:t>were generated from</w:t>
      </w:r>
      <w:r w:rsidR="000D07AA" w:rsidRPr="000D07AA">
        <w:rPr>
          <w:rFonts w:ascii="Times New Roman" w:hAnsi="Times New Roman"/>
        </w:rPr>
        <w:t xml:space="preserve"> drugs </w:t>
      </w:r>
      <w:r w:rsidR="000D07AA">
        <w:rPr>
          <w:rFonts w:ascii="Times New Roman" w:hAnsi="Times New Roman"/>
        </w:rPr>
        <w:t>including</w:t>
      </w:r>
      <w:r w:rsidR="000D07AA" w:rsidRPr="000D07AA">
        <w:rPr>
          <w:rFonts w:ascii="Times New Roman" w:hAnsi="Times New Roman"/>
        </w:rPr>
        <w:t xml:space="preserve"> atorvastatin, </w:t>
      </w:r>
      <w:proofErr w:type="spellStart"/>
      <w:r w:rsidR="000D07AA" w:rsidRPr="000D07AA">
        <w:rPr>
          <w:rFonts w:ascii="Times New Roman" w:hAnsi="Times New Roman"/>
        </w:rPr>
        <w:t>fluvastatin</w:t>
      </w:r>
      <w:proofErr w:type="spellEnd"/>
      <w:r w:rsidR="000D07AA" w:rsidRPr="000D07AA">
        <w:rPr>
          <w:rFonts w:ascii="Times New Roman" w:hAnsi="Times New Roman"/>
        </w:rPr>
        <w:t xml:space="preserve">, and </w:t>
      </w:r>
      <w:proofErr w:type="spellStart"/>
      <w:r w:rsidR="000D07AA" w:rsidRPr="000D07AA">
        <w:rPr>
          <w:rFonts w:ascii="Times New Roman" w:hAnsi="Times New Roman"/>
        </w:rPr>
        <w:t>niclosamide</w:t>
      </w:r>
      <w:proofErr w:type="spellEnd"/>
      <w:r w:rsidR="000D07AA" w:rsidRPr="000D07AA">
        <w:rPr>
          <w:rFonts w:ascii="Times New Roman" w:hAnsi="Times New Roman"/>
        </w:rPr>
        <w:t xml:space="preserve">, as well as from natural compounds </w:t>
      </w:r>
      <w:r w:rsidR="000D07AA">
        <w:rPr>
          <w:rFonts w:ascii="Times New Roman" w:hAnsi="Times New Roman"/>
        </w:rPr>
        <w:t>such as</w:t>
      </w:r>
      <w:r w:rsidR="000D07AA" w:rsidRPr="000D07AA">
        <w:rPr>
          <w:rFonts w:ascii="Times New Roman" w:hAnsi="Times New Roman"/>
        </w:rPr>
        <w:t xml:space="preserve"> </w:t>
      </w:r>
      <w:proofErr w:type="spellStart"/>
      <w:r w:rsidR="000D07AA" w:rsidRPr="000D07AA">
        <w:rPr>
          <w:rFonts w:ascii="Times New Roman" w:hAnsi="Times New Roman"/>
        </w:rPr>
        <w:t>phloreti</w:t>
      </w:r>
      <w:r w:rsidR="000D07AA">
        <w:rPr>
          <w:rFonts w:ascii="Times New Roman" w:hAnsi="Times New Roman"/>
        </w:rPr>
        <w:t>n</w:t>
      </w:r>
      <w:proofErr w:type="spellEnd"/>
      <w:r w:rsidR="000D07AA">
        <w:rPr>
          <w:rFonts w:ascii="Times New Roman" w:hAnsi="Times New Roman"/>
        </w:rPr>
        <w:t xml:space="preserve">, </w:t>
      </w:r>
      <w:proofErr w:type="spellStart"/>
      <w:r w:rsidR="000D07AA">
        <w:rPr>
          <w:rFonts w:ascii="Times New Roman" w:hAnsi="Times New Roman"/>
        </w:rPr>
        <w:t>naringenin</w:t>
      </w:r>
      <w:proofErr w:type="spellEnd"/>
      <w:r w:rsidR="000D07AA">
        <w:rPr>
          <w:rFonts w:ascii="Times New Roman" w:hAnsi="Times New Roman"/>
        </w:rPr>
        <w:t>, and resveratrol.</w:t>
      </w:r>
    </w:p>
    <w:p w:rsidR="003C2F36" w:rsidRPr="00A829D3" w:rsidRDefault="00F9707A" w:rsidP="00F9707A">
      <w:pPr>
        <w:rPr>
          <w:rFonts w:ascii="Times New Roman" w:hAnsi="Times New Roman"/>
          <w:b/>
        </w:rPr>
      </w:pPr>
      <w:r w:rsidRPr="00166014">
        <w:rPr>
          <w:rFonts w:ascii="Times New Roman" w:hAnsi="Times New Roman"/>
          <w:b/>
          <w:bCs/>
        </w:rPr>
        <w:t>Conclusions</w:t>
      </w:r>
      <w:r w:rsidRPr="00232C5C">
        <w:rPr>
          <w:rFonts w:ascii="Times New Roman" w:hAnsi="Times New Roman"/>
        </w:rPr>
        <w:t xml:space="preserve">: </w:t>
      </w:r>
      <w:proofErr w:type="spellStart"/>
      <w:r w:rsidR="00A829D3" w:rsidRPr="00A829D3">
        <w:rPr>
          <w:rFonts w:ascii="Times New Roman" w:hAnsi="Times New Roman"/>
          <w:i/>
        </w:rPr>
        <w:t>Dsp</w:t>
      </w:r>
      <w:r w:rsidR="00A829D3" w:rsidRPr="00A829D3">
        <w:rPr>
          <w:rFonts w:ascii="Times New Roman" w:hAnsi="Times New Roman"/>
        </w:rPr>
        <w:t>UPO</w:t>
      </w:r>
      <w:proofErr w:type="spellEnd"/>
      <w:r w:rsidR="00A829D3" w:rsidRPr="00A829D3">
        <w:rPr>
          <w:rFonts w:ascii="Times New Roman" w:hAnsi="Times New Roman"/>
        </w:rPr>
        <w:t xml:space="preserve"> represents a promising </w:t>
      </w:r>
      <w:r w:rsidR="004072C2">
        <w:rPr>
          <w:rFonts w:ascii="Times New Roman" w:hAnsi="Times New Roman"/>
        </w:rPr>
        <w:t>biocatalyst</w:t>
      </w:r>
      <w:r w:rsidR="00A829D3" w:rsidRPr="00A829D3">
        <w:rPr>
          <w:rFonts w:ascii="Times New Roman" w:hAnsi="Times New Roman"/>
        </w:rPr>
        <w:t xml:space="preserve"> for scalable and cost</w:t>
      </w:r>
      <w:r w:rsidR="00A829D3" w:rsidRPr="00A829D3">
        <w:rPr>
          <w:rFonts w:ascii="Times New Roman" w:hAnsi="Times New Roman"/>
        </w:rPr>
        <w:noBreakHyphen/>
        <w:t xml:space="preserve">effective enzymatic production </w:t>
      </w:r>
      <w:r w:rsidR="00A829D3">
        <w:rPr>
          <w:rFonts w:ascii="Times New Roman" w:hAnsi="Times New Roman"/>
        </w:rPr>
        <w:t xml:space="preserve">of </w:t>
      </w:r>
      <w:r w:rsidR="004072C2">
        <w:rPr>
          <w:rFonts w:ascii="Times New Roman" w:hAnsi="Times New Roman"/>
        </w:rPr>
        <w:t>HDMs</w:t>
      </w:r>
      <w:r w:rsidR="003E01A5">
        <w:rPr>
          <w:rFonts w:ascii="Times New Roman" w:hAnsi="Times New Roman"/>
        </w:rPr>
        <w:t xml:space="preserve"> </w:t>
      </w:r>
      <w:r w:rsidR="00C0185B">
        <w:rPr>
          <w:rFonts w:ascii="Times New Roman" w:hAnsi="Times New Roman"/>
        </w:rPr>
        <w:t xml:space="preserve">and </w:t>
      </w:r>
      <w:r w:rsidR="004072C2">
        <w:rPr>
          <w:rFonts w:ascii="Times New Roman" w:hAnsi="Times New Roman"/>
        </w:rPr>
        <w:t>natural compounds, offering the advantage of</w:t>
      </w:r>
      <w:r w:rsidR="003E01A5">
        <w:rPr>
          <w:rFonts w:ascii="Times New Roman" w:hAnsi="Times New Roman"/>
        </w:rPr>
        <w:t xml:space="preserve"> </w:t>
      </w:r>
      <w:r w:rsidR="00A829D3" w:rsidRPr="00A829D3">
        <w:rPr>
          <w:rFonts w:ascii="Times New Roman" w:hAnsi="Times New Roman"/>
        </w:rPr>
        <w:t>utilizing hydrogen peroxide as an alternative to NADPH.</w:t>
      </w:r>
    </w:p>
    <w:p w:rsidR="00F9707A" w:rsidRPr="00232C5C" w:rsidRDefault="00F9707A" w:rsidP="00F9707A">
      <w:pPr>
        <w:rPr>
          <w:rFonts w:ascii="Times New Roman" w:hAnsi="Times New Roman"/>
        </w:rPr>
      </w:pPr>
      <w:r w:rsidRPr="00166014">
        <w:rPr>
          <w:rFonts w:ascii="Times New Roman" w:hAnsi="Times New Roman"/>
          <w:b/>
          <w:bCs/>
        </w:rPr>
        <w:t>Acknowledgments</w:t>
      </w:r>
      <w:r w:rsidRPr="00232C5C">
        <w:rPr>
          <w:rFonts w:ascii="Times New Roman" w:hAnsi="Times New Roman"/>
        </w:rPr>
        <w:t>:</w:t>
      </w:r>
    </w:p>
    <w:p w:rsidR="003C2F36" w:rsidRDefault="003C2F36" w:rsidP="003C2F36">
      <w:pPr>
        <w:rPr>
          <w:rFonts w:ascii="Times New Roman" w:hAnsi="Times New Roman"/>
          <w:lang w:val="de-DE"/>
        </w:rPr>
      </w:pPr>
      <w:r w:rsidRPr="003C2F36">
        <w:rPr>
          <w:rFonts w:ascii="Times New Roman" w:hAnsi="Times New Roman"/>
        </w:rPr>
        <w:t xml:space="preserve">This research was supported by the National Research Foundation of Korea (NRF) (No. RS-2021-NR059615); the </w:t>
      </w:r>
      <w:proofErr w:type="spellStart"/>
      <w:r w:rsidRPr="003C2F36">
        <w:rPr>
          <w:rFonts w:ascii="Times New Roman" w:hAnsi="Times New Roman"/>
        </w:rPr>
        <w:t>Bio&amp;Medical</w:t>
      </w:r>
      <w:proofErr w:type="spellEnd"/>
      <w:r w:rsidRPr="003C2F36">
        <w:rPr>
          <w:rFonts w:ascii="Times New Roman" w:hAnsi="Times New Roman"/>
        </w:rPr>
        <w:t xml:space="preserve"> Technology Development Program (MSIT) (No. RS-2024-00440681); and </w:t>
      </w:r>
      <w:r w:rsidRPr="003C2F36">
        <w:rPr>
          <w:rFonts w:ascii="Times New Roman" w:hAnsi="Times New Roman"/>
          <w:lang w:val="de-DE"/>
        </w:rPr>
        <w:t xml:space="preserve">the Korea </w:t>
      </w:r>
      <w:r w:rsidR="008B2CE8">
        <w:rPr>
          <w:rFonts w:ascii="Times New Roman" w:hAnsi="Times New Roman"/>
          <w:lang w:val="de-DE"/>
        </w:rPr>
        <w:t xml:space="preserve">National Institute </w:t>
      </w:r>
      <w:r w:rsidR="008B2CE8">
        <w:rPr>
          <w:rFonts w:ascii="Times New Roman" w:hAnsi="Times New Roman" w:hint="eastAsia"/>
          <w:lang w:val="de-DE"/>
        </w:rPr>
        <w:t>f</w:t>
      </w:r>
      <w:r w:rsidR="008B2CE8">
        <w:rPr>
          <w:rFonts w:ascii="Times New Roman" w:hAnsi="Times New Roman"/>
          <w:lang w:val="de-DE"/>
        </w:rPr>
        <w:t>or International Education</w:t>
      </w:r>
      <w:r w:rsidR="002814C3">
        <w:rPr>
          <w:rFonts w:ascii="Times New Roman" w:hAnsi="Times New Roman"/>
          <w:lang w:val="de-DE"/>
        </w:rPr>
        <w:t xml:space="preserve"> (GKS-G).</w:t>
      </w:r>
      <w:r w:rsidRPr="003C2F36">
        <w:rPr>
          <w:rFonts w:ascii="Times New Roman" w:hAnsi="Times New Roman"/>
          <w:lang w:val="de-DE"/>
        </w:rPr>
        <w:t xml:space="preserve"> </w:t>
      </w:r>
    </w:p>
    <w:p w:rsidR="003C2F36" w:rsidRDefault="003C2F36">
      <w:pPr>
        <w:widowControl/>
        <w:wordWrap/>
        <w:autoSpaceDE/>
        <w:autoSpaceDN/>
        <w:rPr>
          <w:rFonts w:ascii="Times New Roman" w:hAnsi="Times New Roman"/>
          <w:lang w:val="de-DE"/>
        </w:rPr>
      </w:pPr>
      <w:bookmarkStart w:id="0" w:name="_GoBack"/>
      <w:bookmarkEnd w:id="0"/>
    </w:p>
    <w:sectPr w:rsidR="003C2F36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25B3"/>
    <w:multiLevelType w:val="hybridMultilevel"/>
    <w:tmpl w:val="66ECE5EC"/>
    <w:lvl w:ilvl="0" w:tplc="FDCE529A">
      <w:start w:val="1"/>
      <w:numFmt w:val="decimal"/>
      <w:lvlText w:val="[%1]"/>
      <w:lvlJc w:val="left"/>
      <w:pPr>
        <w:ind w:left="98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BEA0171"/>
    <w:multiLevelType w:val="hybridMultilevel"/>
    <w:tmpl w:val="F79A76A8"/>
    <w:lvl w:ilvl="0" w:tplc="2870D1BE">
      <w:start w:val="1"/>
      <w:numFmt w:val="decimal"/>
      <w:lvlText w:val="[%1]"/>
      <w:lvlJc w:val="left"/>
      <w:pPr>
        <w:ind w:left="92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CD"/>
    <w:rsid w:val="00042C4C"/>
    <w:rsid w:val="000658D3"/>
    <w:rsid w:val="0008768C"/>
    <w:rsid w:val="000D07AA"/>
    <w:rsid w:val="0013502B"/>
    <w:rsid w:val="00163239"/>
    <w:rsid w:val="00163547"/>
    <w:rsid w:val="002110B4"/>
    <w:rsid w:val="00257EFF"/>
    <w:rsid w:val="002814C3"/>
    <w:rsid w:val="002F0E4D"/>
    <w:rsid w:val="00330A19"/>
    <w:rsid w:val="003C2F36"/>
    <w:rsid w:val="003E01A5"/>
    <w:rsid w:val="004072C2"/>
    <w:rsid w:val="00544C5C"/>
    <w:rsid w:val="005A1384"/>
    <w:rsid w:val="005D669C"/>
    <w:rsid w:val="0065009D"/>
    <w:rsid w:val="00741B82"/>
    <w:rsid w:val="007C5B38"/>
    <w:rsid w:val="007C5F49"/>
    <w:rsid w:val="007F459B"/>
    <w:rsid w:val="0082395A"/>
    <w:rsid w:val="008B2CE8"/>
    <w:rsid w:val="00946D4A"/>
    <w:rsid w:val="009918DB"/>
    <w:rsid w:val="0099332C"/>
    <w:rsid w:val="009B79C8"/>
    <w:rsid w:val="00A26A97"/>
    <w:rsid w:val="00A829D3"/>
    <w:rsid w:val="00AA38D2"/>
    <w:rsid w:val="00B463CD"/>
    <w:rsid w:val="00B67D4D"/>
    <w:rsid w:val="00BE1925"/>
    <w:rsid w:val="00C0185B"/>
    <w:rsid w:val="00CB215C"/>
    <w:rsid w:val="00D21563"/>
    <w:rsid w:val="00E02651"/>
    <w:rsid w:val="00F4283D"/>
    <w:rsid w:val="00F60337"/>
    <w:rsid w:val="00F82EFD"/>
    <w:rsid w:val="00F96D26"/>
    <w:rsid w:val="00F9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775D"/>
  <w15:chartTrackingRefBased/>
  <w15:docId w15:val="{B2BB5608-FAA9-4F67-B653-65044E14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Abstract">
    <w:name w:val="BD_Abstract"/>
    <w:basedOn w:val="Normal"/>
    <w:next w:val="Normal"/>
    <w:rsid w:val="009918DB"/>
    <w:pPr>
      <w:widowControl/>
      <w:wordWrap/>
      <w:autoSpaceDE/>
      <w:autoSpaceDN/>
      <w:spacing w:before="360" w:after="36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TAMainText">
    <w:name w:val="TA_Main_Text"/>
    <w:basedOn w:val="Normal"/>
    <w:rsid w:val="00BE1925"/>
    <w:pPr>
      <w:widowControl/>
      <w:wordWrap/>
      <w:autoSpaceDE/>
      <w:autoSpaceDN/>
      <w:spacing w:after="0" w:line="480" w:lineRule="auto"/>
      <w:ind w:firstLine="202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TCTableBody">
    <w:name w:val="TC_Table_Body"/>
    <w:basedOn w:val="Normal"/>
    <w:rsid w:val="00BE1925"/>
    <w:pPr>
      <w:widowControl/>
      <w:wordWrap/>
      <w:autoSpaceDE/>
      <w:autoSpaceDN/>
      <w:spacing w:after="200" w:line="24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SNSynopsisTOC">
    <w:name w:val="SN_Synopsis_TOC"/>
    <w:basedOn w:val="Normal"/>
    <w:rsid w:val="00BE1925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character" w:styleId="Hyperlink">
    <w:name w:val="Hyperlink"/>
    <w:rsid w:val="00BE1925"/>
    <w:rPr>
      <w:color w:val="0000FF"/>
      <w:u w:val="single"/>
    </w:rPr>
  </w:style>
  <w:style w:type="paragraph" w:customStyle="1" w:styleId="TFReferencesSection">
    <w:name w:val="TF_References_Section"/>
    <w:basedOn w:val="Normal"/>
    <w:rsid w:val="00BE1925"/>
    <w:pPr>
      <w:widowControl/>
      <w:wordWrap/>
      <w:autoSpaceDE/>
      <w:autoSpaceDN/>
      <w:spacing w:after="200" w:line="480" w:lineRule="auto"/>
      <w:ind w:firstLine="187"/>
    </w:pPr>
    <w:rPr>
      <w:rFonts w:ascii="Times" w:hAnsi="Times" w:cs="Times New Roman"/>
      <w:kern w:val="0"/>
      <w:sz w:val="24"/>
      <w:szCs w:val="20"/>
      <w:lang w:eastAsia="en-US"/>
    </w:rPr>
  </w:style>
  <w:style w:type="character" w:customStyle="1" w:styleId="anchor-text">
    <w:name w:val="anchor-text"/>
    <w:basedOn w:val="DefaultParagraphFont"/>
    <w:rsid w:val="009B7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Oktavia</dc:creator>
  <cp:keywords/>
  <dc:description/>
  <cp:lastModifiedBy>Oktavia</cp:lastModifiedBy>
  <cp:revision>2</cp:revision>
  <dcterms:created xsi:type="dcterms:W3CDTF">2026-02-04T08:08:00Z</dcterms:created>
  <dcterms:modified xsi:type="dcterms:W3CDTF">2026-02-04T08:08:00Z</dcterms:modified>
</cp:coreProperties>
</file>