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060A" w14:textId="7078E1A2" w:rsidR="00F74852" w:rsidRPr="0003413C" w:rsidRDefault="00F74852">
      <w:pPr>
        <w:rPr>
          <w:b/>
        </w:rPr>
      </w:pPr>
      <w:r w:rsidRPr="00F74852">
        <w:rPr>
          <w:b/>
        </w:rPr>
        <w:t xml:space="preserve">The unexploited potential of nuclear receptors as therapeutic targets in anticancer therapy as exemplified by </w:t>
      </w:r>
      <w:proofErr w:type="spellStart"/>
      <w:r w:rsidRPr="00F74852">
        <w:rPr>
          <w:b/>
        </w:rPr>
        <w:t>farnesoid</w:t>
      </w:r>
      <w:proofErr w:type="spellEnd"/>
      <w:r w:rsidRPr="00F74852">
        <w:rPr>
          <w:b/>
        </w:rPr>
        <w:t xml:space="preserve"> X receptor modulation</w:t>
      </w:r>
      <w:r>
        <w:rPr>
          <w:b/>
        </w:rPr>
        <w:t xml:space="preserve"> in renal cancer</w:t>
      </w:r>
    </w:p>
    <w:p w14:paraId="36AA86CC" w14:textId="24AB9511" w:rsidR="004B420F" w:rsidRPr="00815A1D" w:rsidRDefault="004B420F" w:rsidP="004B420F">
      <w:pPr>
        <w:rPr>
          <w:rPrChange w:id="0" w:author="Burk, Oliver (IKP)" w:date="2026-02-23T15:21:00Z">
            <w:rPr>
              <w:lang w:val="de-DE"/>
            </w:rPr>
          </w:rPrChange>
        </w:rPr>
      </w:pPr>
      <w:r w:rsidRPr="00815A1D">
        <w:rPr>
          <w:rPrChange w:id="1" w:author="Burk, Oliver (IKP)" w:date="2026-02-23T15:21:00Z">
            <w:rPr>
              <w:lang w:val="de-DE"/>
            </w:rPr>
          </w:rPrChange>
        </w:rPr>
        <w:t>O. Burk (1,*), T. Carlucci (1,*), S. Winter (1), F.</w:t>
      </w:r>
      <w:r w:rsidR="00614B5A" w:rsidRPr="00815A1D">
        <w:rPr>
          <w:rPrChange w:id="2" w:author="Burk, Oliver (IKP)" w:date="2026-02-23T15:21:00Z">
            <w:rPr>
              <w:lang w:val="de-DE"/>
            </w:rPr>
          </w:rPrChange>
        </w:rPr>
        <w:t xml:space="preserve">A. </w:t>
      </w:r>
      <w:r w:rsidRPr="00815A1D">
        <w:rPr>
          <w:rPrChange w:id="3" w:author="Burk, Oliver (IKP)" w:date="2026-02-23T15:21:00Z">
            <w:rPr>
              <w:lang w:val="de-DE"/>
            </w:rPr>
          </w:rPrChange>
        </w:rPr>
        <w:t xml:space="preserve">Büttner (1), </w:t>
      </w:r>
      <w:r w:rsidR="00DB424B" w:rsidRPr="00815A1D">
        <w:rPr>
          <w:rPrChange w:id="4" w:author="Burk, Oliver (IKP)" w:date="2026-02-23T15:21:00Z">
            <w:rPr>
              <w:lang w:val="de-DE"/>
            </w:rPr>
          </w:rPrChange>
        </w:rPr>
        <w:t xml:space="preserve">M.L. </w:t>
      </w:r>
      <w:proofErr w:type="spellStart"/>
      <w:r w:rsidR="00DB424B" w:rsidRPr="00815A1D">
        <w:rPr>
          <w:rPrChange w:id="5" w:author="Burk, Oliver (IKP)" w:date="2026-02-23T15:21:00Z">
            <w:rPr>
              <w:lang w:val="de-DE"/>
            </w:rPr>
          </w:rPrChange>
        </w:rPr>
        <w:t>Barcena</w:t>
      </w:r>
      <w:proofErr w:type="spellEnd"/>
      <w:r w:rsidR="00DB424B" w:rsidRPr="00815A1D">
        <w:rPr>
          <w:rPrChange w:id="6" w:author="Burk, Oliver (IKP)" w:date="2026-02-23T15:21:00Z">
            <w:rPr>
              <w:lang w:val="de-DE"/>
            </w:rPr>
          </w:rPrChange>
        </w:rPr>
        <w:t xml:space="preserve"> (2), I. </w:t>
      </w:r>
      <w:proofErr w:type="spellStart"/>
      <w:r w:rsidR="00DB424B" w:rsidRPr="00815A1D">
        <w:rPr>
          <w:rPrChange w:id="7" w:author="Burk, Oliver (IKP)" w:date="2026-02-23T15:21:00Z">
            <w:rPr>
              <w:lang w:val="de-DE"/>
            </w:rPr>
          </w:rPrChange>
        </w:rPr>
        <w:t>Tsaur</w:t>
      </w:r>
      <w:proofErr w:type="spellEnd"/>
      <w:r w:rsidR="00DB424B" w:rsidRPr="00815A1D">
        <w:rPr>
          <w:rPrChange w:id="8" w:author="Burk, Oliver (IKP)" w:date="2026-02-23T15:21:00Z">
            <w:rPr>
              <w:lang w:val="de-DE"/>
            </w:rPr>
          </w:rPrChange>
        </w:rPr>
        <w:t xml:space="preserve"> (2), </w:t>
      </w:r>
      <w:r w:rsidRPr="00815A1D">
        <w:rPr>
          <w:rPrChange w:id="9" w:author="Burk, Oliver (IKP)" w:date="2026-02-23T15:21:00Z">
            <w:rPr>
              <w:lang w:val="de-DE"/>
            </w:rPr>
          </w:rPrChange>
        </w:rPr>
        <w:t>E. Sch</w:t>
      </w:r>
      <w:r w:rsidR="00F46418" w:rsidRPr="00815A1D">
        <w:rPr>
          <w:rPrChange w:id="10" w:author="Burk, Oliver (IKP)" w:date="2026-02-23T15:21:00Z">
            <w:rPr>
              <w:lang w:val="de-DE"/>
            </w:rPr>
          </w:rPrChange>
        </w:rPr>
        <w:t>ae</w:t>
      </w:r>
      <w:r w:rsidRPr="00815A1D">
        <w:rPr>
          <w:rPrChange w:id="11" w:author="Burk, Oliver (IKP)" w:date="2026-02-23T15:21:00Z">
            <w:rPr>
              <w:lang w:val="de-DE"/>
            </w:rPr>
          </w:rPrChange>
        </w:rPr>
        <w:t>ffeler (1), M. Schwab (1</w:t>
      </w:r>
      <w:proofErr w:type="gramStart"/>
      <w:r w:rsidRPr="00815A1D">
        <w:rPr>
          <w:rPrChange w:id="12" w:author="Burk, Oliver (IKP)" w:date="2026-02-23T15:21:00Z">
            <w:rPr>
              <w:lang w:val="de-DE"/>
            </w:rPr>
          </w:rPrChange>
        </w:rPr>
        <w:t>,</w:t>
      </w:r>
      <w:r w:rsidR="004C7D68" w:rsidRPr="00815A1D">
        <w:rPr>
          <w:rPrChange w:id="13" w:author="Burk, Oliver (IKP)" w:date="2026-02-23T15:21:00Z">
            <w:rPr>
              <w:lang w:val="de-DE"/>
            </w:rPr>
          </w:rPrChange>
        </w:rPr>
        <w:t>3</w:t>
      </w:r>
      <w:proofErr w:type="gramEnd"/>
      <w:r w:rsidRPr="00815A1D">
        <w:rPr>
          <w:rPrChange w:id="14" w:author="Burk, Oliver (IKP)" w:date="2026-02-23T15:21:00Z">
            <w:rPr>
              <w:lang w:val="de-DE"/>
            </w:rPr>
          </w:rPrChange>
        </w:rPr>
        <w:t>)</w:t>
      </w:r>
      <w:bookmarkStart w:id="15" w:name="_GoBack"/>
      <w:bookmarkEnd w:id="15"/>
    </w:p>
    <w:p w14:paraId="47021FCB" w14:textId="77777777" w:rsidR="004B420F" w:rsidRDefault="004B420F" w:rsidP="004B420F">
      <w:pPr>
        <w:pStyle w:val="Listenabsatz"/>
        <w:numPr>
          <w:ilvl w:val="0"/>
          <w:numId w:val="1"/>
        </w:numPr>
        <w:ind w:left="360"/>
      </w:pPr>
      <w:r>
        <w:t xml:space="preserve">Dr. Margarete Fischer-Bosch Institute of Clinical Pharmacology, Stuttgart, and University of </w:t>
      </w:r>
      <w:proofErr w:type="spellStart"/>
      <w:r>
        <w:t>Tuebingen</w:t>
      </w:r>
      <w:proofErr w:type="spellEnd"/>
      <w:r>
        <w:t xml:space="preserve">, </w:t>
      </w:r>
      <w:proofErr w:type="spellStart"/>
      <w:r>
        <w:t>Tue</w:t>
      </w:r>
      <w:r w:rsidRPr="00764A5B">
        <w:t>bingen</w:t>
      </w:r>
      <w:proofErr w:type="spellEnd"/>
      <w:r w:rsidRPr="00764A5B">
        <w:t>, Germany</w:t>
      </w:r>
    </w:p>
    <w:p w14:paraId="0D77E6D7" w14:textId="1840F61A" w:rsidR="0024772A" w:rsidRPr="0024772A" w:rsidRDefault="0024772A" w:rsidP="0024772A">
      <w:pPr>
        <w:pStyle w:val="Listenabsatz"/>
        <w:numPr>
          <w:ilvl w:val="0"/>
          <w:numId w:val="1"/>
        </w:numPr>
        <w:ind w:left="360"/>
      </w:pPr>
      <w:r w:rsidRPr="0024772A">
        <w:t xml:space="preserve">Department of Urology, University Hospital </w:t>
      </w:r>
      <w:proofErr w:type="spellStart"/>
      <w:r w:rsidRPr="0024772A">
        <w:t>Tuebingen</w:t>
      </w:r>
      <w:proofErr w:type="spellEnd"/>
      <w:r w:rsidRPr="0024772A">
        <w:t xml:space="preserve">, </w:t>
      </w:r>
      <w:proofErr w:type="spellStart"/>
      <w:r w:rsidRPr="0024772A">
        <w:t>Tuebingen</w:t>
      </w:r>
      <w:proofErr w:type="spellEnd"/>
      <w:r w:rsidRPr="0024772A">
        <w:t xml:space="preserve">, Germany </w:t>
      </w:r>
    </w:p>
    <w:p w14:paraId="378A86DD" w14:textId="413CF55D" w:rsidR="004B420F" w:rsidRDefault="004B420F" w:rsidP="004B420F">
      <w:pPr>
        <w:pStyle w:val="Listenabsatz"/>
        <w:numPr>
          <w:ilvl w:val="0"/>
          <w:numId w:val="1"/>
        </w:numPr>
        <w:ind w:left="360"/>
      </w:pPr>
      <w:r w:rsidRPr="00764A5B">
        <w:t xml:space="preserve">Departments of Clinical Pharmacology, and of Pharmacy and Biochemistry, </w:t>
      </w:r>
      <w:r w:rsidR="00F46418">
        <w:t>University</w:t>
      </w:r>
      <w:r w:rsidR="00A75D47">
        <w:t xml:space="preserve"> of </w:t>
      </w:r>
      <w:r w:rsidR="00F46418">
        <w:t xml:space="preserve"> </w:t>
      </w:r>
      <w:proofErr w:type="spellStart"/>
      <w:r w:rsidRPr="00764A5B">
        <w:t>Tuebingen</w:t>
      </w:r>
      <w:proofErr w:type="spellEnd"/>
      <w:r w:rsidRPr="00764A5B">
        <w:t xml:space="preserve">, </w:t>
      </w:r>
      <w:proofErr w:type="spellStart"/>
      <w:r w:rsidR="00F46418">
        <w:t>Tuebingen</w:t>
      </w:r>
      <w:proofErr w:type="spellEnd"/>
      <w:r w:rsidR="00F46418">
        <w:t xml:space="preserve">, </w:t>
      </w:r>
      <w:r w:rsidRPr="00764A5B">
        <w:t>Germany</w:t>
      </w:r>
    </w:p>
    <w:p w14:paraId="58649723" w14:textId="77777777" w:rsidR="004B420F" w:rsidRDefault="004B420F" w:rsidP="004B420F">
      <w:r w:rsidRPr="00764A5B">
        <w:t>*, equally contributing</w:t>
      </w:r>
    </w:p>
    <w:p w14:paraId="2F2E045A" w14:textId="0A4FB46A" w:rsidR="00B43BAA" w:rsidRPr="005422AF" w:rsidRDefault="000B463D" w:rsidP="004B420F">
      <w:pPr>
        <w:jc w:val="both"/>
      </w:pPr>
      <w:r>
        <w:t>D</w:t>
      </w:r>
      <w:r w:rsidR="004B420F">
        <w:t>ouble limitation characterizes the use of nuclear receptor (NR) modulation in cancer pharmacotherapy.</w:t>
      </w:r>
      <w:r>
        <w:t xml:space="preserve"> First, it is approved in only</w:t>
      </w:r>
      <w:r w:rsidR="004B420F">
        <w:t xml:space="preserve"> few cancer entities. Second, it is restricted to a small number of NRs. In this study, we aimed to </w:t>
      </w:r>
      <w:r w:rsidR="00DA5074">
        <w:t>reveal</w:t>
      </w:r>
      <w:r w:rsidR="004B420F">
        <w:t xml:space="preserve"> the full potential of NRs as drug targets in anti-cancer therapy</w:t>
      </w:r>
      <w:r>
        <w:t xml:space="preserve"> </w:t>
      </w:r>
      <w:r w:rsidR="004B420F">
        <w:t>by combining bioinformatics, molecular biology and biochemical approaches.</w:t>
      </w:r>
    </w:p>
    <w:p w14:paraId="765DE1DD" w14:textId="7011C936" w:rsidR="004B420F" w:rsidRDefault="004B420F" w:rsidP="004B420F">
      <w:pPr>
        <w:jc w:val="both"/>
      </w:pPr>
      <w:r>
        <w:t xml:space="preserve">Genome-wide gene expression and associated clinical data of The Cancer Genome Atlas were used to establish a scoring system for the pharmacotherapeutic potential of NRs in </w:t>
      </w:r>
      <w:r w:rsidR="005422AF">
        <w:t>18 cancer entities</w:t>
      </w:r>
      <w:r>
        <w:t>.</w:t>
      </w:r>
      <w:r w:rsidR="005422AF">
        <w:t xml:space="preserve"> </w:t>
      </w:r>
      <w:r w:rsidR="003A74F0">
        <w:t>Here</w:t>
      </w:r>
      <w:r w:rsidR="005422AF">
        <w:t>,</w:t>
      </w:r>
      <w:r w:rsidR="00C13F09">
        <w:t xml:space="preserve"> the highest number of NRs with a positive score was observed in</w:t>
      </w:r>
      <w:r w:rsidR="005422AF">
        <w:t xml:space="preserve"> clear cell renal cell carcinoma</w:t>
      </w:r>
      <w:r w:rsidR="004C7D68">
        <w:t xml:space="preserve"> </w:t>
      </w:r>
      <w:r w:rsidR="004C7D68" w:rsidRPr="0041363F">
        <w:t>(n=485).</w:t>
      </w:r>
      <w:r w:rsidR="00C13F09">
        <w:t xml:space="preserve"> </w:t>
      </w:r>
      <w:r w:rsidR="004E79F9">
        <w:t xml:space="preserve">Validation in our </w:t>
      </w:r>
      <w:r w:rsidR="00DB424B">
        <w:t xml:space="preserve">RCC </w:t>
      </w:r>
      <w:r w:rsidR="004E79F9">
        <w:t xml:space="preserve">biobank </w:t>
      </w:r>
      <w:r w:rsidR="004C7D68">
        <w:t>(</w:t>
      </w:r>
      <w:r w:rsidR="004C7D68" w:rsidRPr="0041363F">
        <w:t xml:space="preserve">n=140) </w:t>
      </w:r>
      <w:r w:rsidR="000B463D">
        <w:t>confirmed the</w:t>
      </w:r>
      <w:r w:rsidR="004E79F9">
        <w:t xml:space="preserve"> score for </w:t>
      </w:r>
      <w:r w:rsidR="000B463D">
        <w:t>some</w:t>
      </w:r>
      <w:r w:rsidR="004E79F9">
        <w:t xml:space="preserve"> of these NRs, </w:t>
      </w:r>
      <w:r w:rsidR="00572ED5">
        <w:t xml:space="preserve">including </w:t>
      </w:r>
      <w:proofErr w:type="spellStart"/>
      <w:r w:rsidR="003A74F0">
        <w:t>farnesoid</w:t>
      </w:r>
      <w:proofErr w:type="spellEnd"/>
      <w:r w:rsidR="003A74F0">
        <w:t xml:space="preserve"> X receptor (FXR, </w:t>
      </w:r>
      <w:r w:rsidR="003A74F0" w:rsidRPr="00FB4A50">
        <w:rPr>
          <w:i/>
        </w:rPr>
        <w:t>NR1H4</w:t>
      </w:r>
      <w:r w:rsidR="003A74F0">
        <w:t>)</w:t>
      </w:r>
      <w:r w:rsidR="00572ED5">
        <w:t xml:space="preserve">, which </w:t>
      </w:r>
      <w:r w:rsidR="004E79F9">
        <w:t xml:space="preserve">additionally showed </w:t>
      </w:r>
      <w:r w:rsidR="00DA5074">
        <w:t>concordant effects</w:t>
      </w:r>
      <w:r w:rsidR="004E79F9">
        <w:t xml:space="preserve"> in both cohorts. </w:t>
      </w:r>
      <w:r w:rsidR="00503BF4">
        <w:t>Thus</w:t>
      </w:r>
      <w:r>
        <w:t xml:space="preserve">, we investigated </w:t>
      </w:r>
      <w:r w:rsidR="00FB4A50">
        <w:t>the FXR-dependent transcriptome in RPTEC/TERT1 renal cells by RNA sequencing. Gene ontology analyses re</w:t>
      </w:r>
      <w:r w:rsidR="00503BF4">
        <w:t>vealed apoptotic pathway enrichment</w:t>
      </w:r>
      <w:r w:rsidR="00FB4A50">
        <w:t xml:space="preserve">. Specifically, anti-apoptotic BCL2 was upregulated on mRNA and protein levels. Functionally, FXR activation resulted in protection from </w:t>
      </w:r>
      <w:proofErr w:type="spellStart"/>
      <w:r w:rsidR="00FB4A50">
        <w:t>staurosporine</w:t>
      </w:r>
      <w:proofErr w:type="spellEnd"/>
      <w:r w:rsidR="00FB4A50">
        <w:t>-induced apoptosis, as shown by reduced caspase 3 activity and diminished proportion of apoptotic cells. Increased BCL2 expression was confirmed in renal tumor cell lines. Consequently, inhibition of FXR by siRNA-mediated knock-down and antagonists resulted in reduced proliferation.</w:t>
      </w:r>
    </w:p>
    <w:p w14:paraId="4CABFA64" w14:textId="6B8A68D5" w:rsidR="003A74F0" w:rsidRDefault="00FB4A50" w:rsidP="004B420F">
      <w:pPr>
        <w:jc w:val="both"/>
      </w:pPr>
      <w:r>
        <w:t xml:space="preserve">In conclusion, our data suggest a pro-tumorigenic role of </w:t>
      </w:r>
      <w:r w:rsidR="00CC4953">
        <w:t xml:space="preserve">renal </w:t>
      </w:r>
      <w:r>
        <w:t>FXR and the potential usefulness of FXR inhibition in renal cancer therapy. More</w:t>
      </w:r>
      <w:r w:rsidR="00035445">
        <w:t xml:space="preserve"> </w:t>
      </w:r>
      <w:r>
        <w:t xml:space="preserve">generally, they </w:t>
      </w:r>
      <w:r w:rsidR="00035445">
        <w:t>demonstrate</w:t>
      </w:r>
      <w:r>
        <w:t xml:space="preserve"> the </w:t>
      </w:r>
      <w:r w:rsidR="00035445">
        <w:t xml:space="preserve">merit of our scoring system for </w:t>
      </w:r>
      <w:r w:rsidR="000B463D">
        <w:t>identifying</w:t>
      </w:r>
      <w:r w:rsidR="00035445">
        <w:t xml:space="preserve"> NRs with potential use in</w:t>
      </w:r>
      <w:r>
        <w:t xml:space="preserve"> </w:t>
      </w:r>
      <w:r w:rsidR="00035445">
        <w:t>cancer</w:t>
      </w:r>
      <w:r>
        <w:t xml:space="preserve"> pharmacotherapy.</w:t>
      </w:r>
    </w:p>
    <w:sectPr w:rsidR="003A74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26FE0"/>
    <w:multiLevelType w:val="hybridMultilevel"/>
    <w:tmpl w:val="69764344"/>
    <w:lvl w:ilvl="0" w:tplc="16120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rk, Oliver (IKP)">
    <w15:presenceInfo w15:providerId="AD" w15:userId="S-1-5-21-3393246137-1800441043-2859115935-6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E3"/>
    <w:rsid w:val="0003413C"/>
    <w:rsid w:val="00035445"/>
    <w:rsid w:val="000B463D"/>
    <w:rsid w:val="000F61E3"/>
    <w:rsid w:val="001A28CD"/>
    <w:rsid w:val="001A7429"/>
    <w:rsid w:val="00237520"/>
    <w:rsid w:val="0024772A"/>
    <w:rsid w:val="002714A9"/>
    <w:rsid w:val="00274B99"/>
    <w:rsid w:val="00391EE7"/>
    <w:rsid w:val="003A74F0"/>
    <w:rsid w:val="0040057A"/>
    <w:rsid w:val="004B420F"/>
    <w:rsid w:val="004C7D68"/>
    <w:rsid w:val="004E3054"/>
    <w:rsid w:val="004E79F9"/>
    <w:rsid w:val="00503BF4"/>
    <w:rsid w:val="00515E62"/>
    <w:rsid w:val="00522D02"/>
    <w:rsid w:val="005422AF"/>
    <w:rsid w:val="00572ED5"/>
    <w:rsid w:val="00614B5A"/>
    <w:rsid w:val="006E73A1"/>
    <w:rsid w:val="007D7180"/>
    <w:rsid w:val="007D7497"/>
    <w:rsid w:val="00815A1D"/>
    <w:rsid w:val="008D7E8F"/>
    <w:rsid w:val="00A3368E"/>
    <w:rsid w:val="00A75D47"/>
    <w:rsid w:val="00B43BAA"/>
    <w:rsid w:val="00B73D1A"/>
    <w:rsid w:val="00C13F09"/>
    <w:rsid w:val="00CC4953"/>
    <w:rsid w:val="00DA5074"/>
    <w:rsid w:val="00DB424B"/>
    <w:rsid w:val="00DC1F83"/>
    <w:rsid w:val="00E63189"/>
    <w:rsid w:val="00F46418"/>
    <w:rsid w:val="00F74852"/>
    <w:rsid w:val="00FB3046"/>
    <w:rsid w:val="00FB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C5527"/>
  <w15:chartTrackingRefBased/>
  <w15:docId w15:val="{58625450-36B8-4840-A0C0-27B3595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420F"/>
    <w:pPr>
      <w:ind w:left="720"/>
      <w:contextualSpacing/>
    </w:pPr>
  </w:style>
  <w:style w:type="paragraph" w:styleId="berarbeitung">
    <w:name w:val="Revision"/>
    <w:hidden/>
    <w:uiPriority w:val="99"/>
    <w:semiHidden/>
    <w:rsid w:val="00F46418"/>
    <w:pPr>
      <w:spacing w:after="0" w:line="240" w:lineRule="auto"/>
    </w:pPr>
    <w:rPr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22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22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22AF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22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22A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Robert-Bosch-Krankenhaus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Burk, Oliver (IKP)</dc:creator>
  <cp:keywords/>
  <dc:description/>
  <cp:lastModifiedBy>Burk, Oliver (IKP)</cp:lastModifiedBy>
  <cp:revision>5</cp:revision>
  <dcterms:created xsi:type="dcterms:W3CDTF">2026-02-23T13:53:00Z</dcterms:created>
  <dcterms:modified xsi:type="dcterms:W3CDTF">2026-02-23T14:21:00Z</dcterms:modified>
</cp:coreProperties>
</file>