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0C26" w14:textId="7DAC0484" w:rsidR="00365A18" w:rsidRPr="00CE34BB" w:rsidRDefault="00365A18" w:rsidP="0079362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>Title:</w:t>
      </w:r>
    </w:p>
    <w:p w14:paraId="65EEC763" w14:textId="77777777" w:rsidR="002C08BD" w:rsidRDefault="002C08BD" w:rsidP="00793629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2C08BD">
        <w:rPr>
          <w:rFonts w:ascii="Times New Roman" w:eastAsia="宋体" w:hAnsi="Times New Roman" w:cs="Times New Roman" w:hint="eastAsia"/>
          <w:sz w:val="24"/>
          <w:szCs w:val="28"/>
        </w:rPr>
        <w:t>Oleanolic Acid Improves Capecitabine Pharmacokinetics and Tissue Distribution by Inhibiting Carboxylesterase</w:t>
      </w:r>
    </w:p>
    <w:p w14:paraId="78055B00" w14:textId="6DE42F12" w:rsidR="00365A18" w:rsidRPr="00CE34BB" w:rsidRDefault="00F05FAF" w:rsidP="0079362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>Authors:</w:t>
      </w:r>
      <w:r w:rsidR="00793629"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</w:p>
    <w:p w14:paraId="11B03157" w14:textId="45BD8156" w:rsidR="00793629" w:rsidRPr="00CE34BB" w:rsidRDefault="00F05FAF" w:rsidP="00793629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proofErr w:type="spellStart"/>
      <w:r w:rsidRPr="00CE34BB">
        <w:rPr>
          <w:rFonts w:ascii="Times New Roman" w:eastAsia="宋体" w:hAnsi="Times New Roman" w:cs="Times New Roman"/>
          <w:sz w:val="24"/>
          <w:szCs w:val="28"/>
        </w:rPr>
        <w:t>Liangjia</w:t>
      </w:r>
      <w:proofErr w:type="spellEnd"/>
      <w:r w:rsidRPr="00CE34BB">
        <w:rPr>
          <w:rFonts w:ascii="Times New Roman" w:eastAsia="宋体" w:hAnsi="Times New Roman" w:cs="Times New Roman"/>
          <w:sz w:val="24"/>
          <w:szCs w:val="28"/>
        </w:rPr>
        <w:t xml:space="preserve"> Xu (1), Xiaojing Wang (1), Liwei Zou (2), Ling Yang (1)</w:t>
      </w:r>
    </w:p>
    <w:p w14:paraId="5848C2D8" w14:textId="77777777" w:rsidR="00F05FAF" w:rsidRPr="00CE34BB" w:rsidRDefault="00F05FAF" w:rsidP="0079362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>Affiliations:</w:t>
      </w:r>
    </w:p>
    <w:p w14:paraId="58062AB0" w14:textId="6F1B7546" w:rsidR="00F05FAF" w:rsidRPr="00CE34BB" w:rsidRDefault="00F05FAF" w:rsidP="00793629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E34BB">
        <w:rPr>
          <w:rFonts w:ascii="Times New Roman" w:eastAsia="宋体" w:hAnsi="Times New Roman" w:cs="Times New Roman"/>
          <w:sz w:val="24"/>
          <w:szCs w:val="28"/>
        </w:rPr>
        <w:t>(1)</w:t>
      </w:r>
      <w:r w:rsidR="00365A18" w:rsidRPr="00CE34BB">
        <w:rPr>
          <w:rFonts w:ascii="Times New Roman" w:hAnsi="Times New Roman" w:cs="Times New Roman"/>
        </w:rPr>
        <w:t xml:space="preserve"> </w:t>
      </w:r>
      <w:r w:rsidR="00365A18" w:rsidRPr="00CE34BB">
        <w:rPr>
          <w:rFonts w:ascii="Times New Roman" w:eastAsia="宋体" w:hAnsi="Times New Roman" w:cs="Times New Roman"/>
          <w:sz w:val="24"/>
          <w:szCs w:val="28"/>
        </w:rPr>
        <w:t>Key Laboratory of Basic Pharmacology of Ministry of Education &amp; Joint International Research Laboratory of Ethnomedicine of Ministry of Education, Zunyi Medical University, Zunyi 563000, China</w:t>
      </w:r>
    </w:p>
    <w:p w14:paraId="271A2D11" w14:textId="711A3C41" w:rsidR="00F05FAF" w:rsidRPr="00CE34BB" w:rsidRDefault="00F05FAF" w:rsidP="00793629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E34BB">
        <w:rPr>
          <w:rFonts w:ascii="Times New Roman" w:eastAsia="宋体" w:hAnsi="Times New Roman" w:cs="Times New Roman"/>
          <w:sz w:val="24"/>
          <w:szCs w:val="28"/>
        </w:rPr>
        <w:t>(2)</w:t>
      </w:r>
      <w:r w:rsidR="00365A18" w:rsidRPr="00CE34BB">
        <w:rPr>
          <w:rFonts w:ascii="Times New Roman" w:hAnsi="Times New Roman" w:cs="Times New Roman"/>
        </w:rPr>
        <w:t xml:space="preserve"> </w:t>
      </w:r>
      <w:r w:rsidR="00365A18" w:rsidRPr="00CE34BB">
        <w:rPr>
          <w:rFonts w:ascii="Times New Roman" w:eastAsia="宋体" w:hAnsi="Times New Roman" w:cs="Times New Roman"/>
          <w:sz w:val="24"/>
          <w:szCs w:val="28"/>
        </w:rPr>
        <w:t>Institute of Interdisciplinary Integrative Medicine Research, Shanghai University of Traditional Chinese Medicine, Shanghai 20120</w:t>
      </w:r>
      <w:r w:rsidR="00365A18" w:rsidRPr="00CE34BB">
        <w:rPr>
          <w:rFonts w:ascii="Times New Roman" w:eastAsia="宋体" w:hAnsi="Times New Roman" w:cs="Times New Roman"/>
          <w:sz w:val="24"/>
          <w:szCs w:val="28"/>
        </w:rPr>
        <w:t>0</w:t>
      </w:r>
      <w:r w:rsidR="00365A18" w:rsidRPr="00CE34BB">
        <w:rPr>
          <w:rFonts w:ascii="Times New Roman" w:eastAsia="宋体" w:hAnsi="Times New Roman" w:cs="Times New Roman"/>
          <w:sz w:val="24"/>
          <w:szCs w:val="28"/>
        </w:rPr>
        <w:t>, China</w:t>
      </w:r>
    </w:p>
    <w:p w14:paraId="4DC7049C" w14:textId="46A7933E" w:rsidR="00793629" w:rsidRPr="00CE34BB" w:rsidRDefault="00F05FAF" w:rsidP="00793629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>Abstract:</w:t>
      </w:r>
    </w:p>
    <w:p w14:paraId="4B14FFF4" w14:textId="77777777" w:rsidR="00793629" w:rsidRPr="00CE34BB" w:rsidRDefault="00793629" w:rsidP="00793629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>Background:</w:t>
      </w:r>
      <w:r w:rsidRPr="00CE34BB">
        <w:rPr>
          <w:rFonts w:ascii="Times New Roman" w:eastAsia="宋体" w:hAnsi="Times New Roman" w:cs="Times New Roman"/>
          <w:sz w:val="24"/>
          <w:szCs w:val="28"/>
        </w:rPr>
        <w:t xml:space="preserve"> This study used capecitabine (CAP) as a model prodrug to investigate localized accumulation of active metabolite 5-fluorouracil (5-FU) caused by premature gastrointestinal activation mediated by carboxylesterase (CES). It explored oleanolic acid (OA), a natural CES inhibitor, to delay metabolic activation of CAP in non-target organs, aiming to improve heterogeneous distribution and mitigate gastrointestinal toxicity.</w:t>
      </w:r>
    </w:p>
    <w:p w14:paraId="7FAC005D" w14:textId="7AE75B8F" w:rsidR="00793629" w:rsidRPr="00CE34BB" w:rsidRDefault="00793629" w:rsidP="00793629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Methods: </w:t>
      </w:r>
      <w:r w:rsidRPr="00CE34BB">
        <w:rPr>
          <w:rFonts w:ascii="Times New Roman" w:eastAsia="宋体" w:hAnsi="Times New Roman" w:cs="Times New Roman"/>
          <w:sz w:val="24"/>
          <w:szCs w:val="28"/>
        </w:rPr>
        <w:t>The effects of OA on CAP metabolism were investigated in human and rat liver microsomes and cytosol, with IC</w:t>
      </w:r>
      <w:r w:rsidR="00CE34BB" w:rsidRPr="00CE34BB">
        <w:rPr>
          <w:rFonts w:ascii="Times New Roman" w:eastAsia="宋体" w:hAnsi="Times New Roman" w:cs="Times New Roman" w:hint="eastAsia"/>
          <w:sz w:val="24"/>
          <w:szCs w:val="28"/>
          <w:vertAlign w:val="subscript"/>
        </w:rPr>
        <w:t>50</w:t>
      </w:r>
      <w:r w:rsidRPr="00CE34BB">
        <w:rPr>
          <w:rFonts w:ascii="Times New Roman" w:eastAsia="宋体" w:hAnsi="Times New Roman" w:cs="Times New Roman"/>
          <w:sz w:val="24"/>
          <w:szCs w:val="28"/>
        </w:rPr>
        <w:t xml:space="preserve"> determined. A Sprague-Dawley rat model was established, and HPLC-MS/MS was used to quantify plasma concentration-time profiles and tissue distribution of CAP and its metabolites following co-administration.</w:t>
      </w:r>
    </w:p>
    <w:p w14:paraId="0496EFFE" w14:textId="1768C2A2" w:rsidR="00793629" w:rsidRPr="00CE34BB" w:rsidRDefault="00793629" w:rsidP="00793629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>Results:</w:t>
      </w: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Pr="00CE34BB">
        <w:rPr>
          <w:rFonts w:ascii="Times New Roman" w:eastAsia="宋体" w:hAnsi="Times New Roman" w:cs="Times New Roman"/>
          <w:sz w:val="24"/>
          <w:szCs w:val="28"/>
        </w:rPr>
        <w:t>OA demonstrated potent CES inhibition (IC</w:t>
      </w:r>
      <w:r w:rsidRPr="00CE34BB">
        <w:rPr>
          <w:rFonts w:ascii="Times New Roman" w:eastAsia="宋体" w:hAnsi="Times New Roman" w:cs="Times New Roman"/>
          <w:sz w:val="24"/>
          <w:szCs w:val="28"/>
          <w:vertAlign w:val="subscript"/>
        </w:rPr>
        <w:t>50</w:t>
      </w:r>
      <w:r w:rsidRPr="00CE34BB">
        <w:rPr>
          <w:rFonts w:ascii="Times New Roman" w:eastAsia="宋体" w:hAnsi="Times New Roman" w:cs="Times New Roman"/>
          <w:sz w:val="24"/>
          <w:szCs w:val="28"/>
        </w:rPr>
        <w:t xml:space="preserve">: 0.2 </w:t>
      </w:r>
      <w:proofErr w:type="spellStart"/>
      <w:r w:rsidRPr="00CE34BB">
        <w:rPr>
          <w:rFonts w:ascii="Times New Roman" w:eastAsia="宋体" w:hAnsi="Times New Roman" w:cs="Times New Roman"/>
          <w:sz w:val="24"/>
          <w:szCs w:val="28"/>
        </w:rPr>
        <w:t>μM</w:t>
      </w:r>
      <w:proofErr w:type="spellEnd"/>
      <w:r w:rsidRPr="00CE34BB">
        <w:rPr>
          <w:rFonts w:ascii="Times New Roman" w:eastAsia="宋体" w:hAnsi="Times New Roman" w:cs="Times New Roman"/>
          <w:sz w:val="24"/>
          <w:szCs w:val="28"/>
        </w:rPr>
        <w:t xml:space="preserve"> human, 2.06 </w:t>
      </w:r>
      <w:proofErr w:type="spellStart"/>
      <w:r w:rsidRPr="00CE34BB">
        <w:rPr>
          <w:rFonts w:ascii="Times New Roman" w:eastAsia="宋体" w:hAnsi="Times New Roman" w:cs="Times New Roman"/>
          <w:sz w:val="24"/>
          <w:szCs w:val="28"/>
        </w:rPr>
        <w:t>μM</w:t>
      </w:r>
      <w:proofErr w:type="spellEnd"/>
      <w:r w:rsidRPr="00CE34BB">
        <w:rPr>
          <w:rFonts w:ascii="Times New Roman" w:eastAsia="宋体" w:hAnsi="Times New Roman" w:cs="Times New Roman"/>
          <w:sz w:val="24"/>
          <w:szCs w:val="28"/>
        </w:rPr>
        <w:t xml:space="preserve"> rat) with negligible inhibition against cytidine deaminase or thymidine phosphorylase. OA significantly suppressed CAP first-pass metabolism.</w:t>
      </w:r>
      <w:r w:rsidRPr="00CE34BB">
        <w:rPr>
          <w:rFonts w:ascii="Times New Roman" w:hAnsi="Times New Roman" w:cs="Times New Roman"/>
        </w:rPr>
        <w:t xml:space="preserve"> </w:t>
      </w:r>
      <w:r w:rsidRPr="00CE34BB">
        <w:rPr>
          <w:rFonts w:ascii="Times New Roman" w:eastAsia="宋体" w:hAnsi="Times New Roman" w:cs="Times New Roman"/>
          <w:sz w:val="24"/>
          <w:szCs w:val="28"/>
        </w:rPr>
        <w:t>Co-administration with OA increased the AUC₀₋₁₂ and Cₘₐₓ of intact CAP by 171% and 133%, respectively. The AUC</w:t>
      </w:r>
      <w:r w:rsidR="00C868D9" w:rsidRPr="00CE34BB">
        <w:rPr>
          <w:rFonts w:ascii="Times New Roman" w:eastAsia="宋体" w:hAnsi="Times New Roman" w:cs="Times New Roman"/>
          <w:sz w:val="24"/>
          <w:szCs w:val="28"/>
        </w:rPr>
        <w:t>₀₋₁₂</w:t>
      </w:r>
      <w:r w:rsidRPr="00CE34BB">
        <w:rPr>
          <w:rFonts w:ascii="Times New Roman" w:eastAsia="宋体" w:hAnsi="Times New Roman" w:cs="Times New Roman"/>
          <w:sz w:val="24"/>
          <w:szCs w:val="28"/>
        </w:rPr>
        <w:t xml:space="preserve"> values of intermediate metabolites 5'-deoxy-5-fluorocytidine (5</w:t>
      </w:r>
      <w:r w:rsidR="00CE34BB" w:rsidRPr="00CE34BB">
        <w:rPr>
          <w:rFonts w:ascii="Times New Roman" w:eastAsia="宋体" w:hAnsi="Times New Roman" w:cs="Times New Roman"/>
          <w:sz w:val="24"/>
          <w:szCs w:val="28"/>
        </w:rPr>
        <w:t>'</w:t>
      </w:r>
      <w:r w:rsidRPr="00CE34BB">
        <w:rPr>
          <w:rFonts w:ascii="Times New Roman" w:eastAsia="宋体" w:hAnsi="Times New Roman" w:cs="Times New Roman"/>
          <w:sz w:val="24"/>
          <w:szCs w:val="28"/>
        </w:rPr>
        <w:t>-DFCR) and 5'-deoxy-5-fluorouridine (5</w:t>
      </w:r>
      <w:r w:rsidR="00CE34BB" w:rsidRPr="00CE34BB">
        <w:rPr>
          <w:rFonts w:ascii="Times New Roman" w:eastAsia="宋体" w:hAnsi="Times New Roman" w:cs="Times New Roman"/>
          <w:sz w:val="24"/>
          <w:szCs w:val="28"/>
        </w:rPr>
        <w:t>'</w:t>
      </w:r>
      <w:r w:rsidRPr="00CE34BB">
        <w:rPr>
          <w:rFonts w:ascii="Times New Roman" w:eastAsia="宋体" w:hAnsi="Times New Roman" w:cs="Times New Roman"/>
          <w:sz w:val="24"/>
          <w:szCs w:val="28"/>
        </w:rPr>
        <w:t xml:space="preserve">-DFUR) were elevated by 56% and 81%, respectively. The AUC₀₋₁₂ of the final active product 5-fluorouracil (5-FU) increased by 130%, with its half-life prolonged from 6.87 h to 8.39 h. Regarding tissue distribution, the </w:t>
      </w:r>
      <w:r w:rsidRPr="00CE34BB">
        <w:rPr>
          <w:rFonts w:ascii="Times New Roman" w:eastAsia="宋体" w:hAnsi="Times New Roman" w:cs="Times New Roman"/>
          <w:sz w:val="24"/>
          <w:szCs w:val="28"/>
        </w:rPr>
        <w:lastRenderedPageBreak/>
        <w:t>concentrations of CAP and 5-FU decreased by 56% and 54% in the stomach and by 22% and 11% in the small intestine, respectively, whereas their levels were elevated in the heart, liver, kidney, and lung.</w:t>
      </w:r>
    </w:p>
    <w:p w14:paraId="2D818EA9" w14:textId="1BDBE656" w:rsidR="00793629" w:rsidRPr="00CE34BB" w:rsidRDefault="00793629" w:rsidP="00793629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CE34BB">
        <w:rPr>
          <w:rFonts w:ascii="Times New Roman" w:eastAsia="宋体" w:hAnsi="Times New Roman" w:cs="Times New Roman"/>
          <w:b/>
          <w:bCs/>
          <w:sz w:val="24"/>
          <w:szCs w:val="28"/>
        </w:rPr>
        <w:t>Conclusion:</w:t>
      </w:r>
      <w:r w:rsidRPr="00CE34BB">
        <w:rPr>
          <w:rFonts w:ascii="Times New Roman" w:eastAsia="宋体" w:hAnsi="Times New Roman" w:cs="Times New Roman"/>
          <w:sz w:val="24"/>
          <w:szCs w:val="28"/>
        </w:rPr>
        <w:t xml:space="preserve"> OA inhibits CES-mediated rapid hydrolysis of CAP, enhancing bioavailability, reducing gastrointestinal accumulation, and promoting uniform tissue distribution.</w:t>
      </w:r>
    </w:p>
    <w:p w14:paraId="0C1E757B" w14:textId="77777777" w:rsidR="00CB5025" w:rsidRPr="00CE34BB" w:rsidRDefault="00CB5025">
      <w:pPr>
        <w:rPr>
          <w:rFonts w:ascii="Times New Roman" w:hAnsi="Times New Roman" w:cs="Times New Roman"/>
        </w:rPr>
      </w:pPr>
    </w:p>
    <w:sectPr w:rsidR="00CB5025" w:rsidRPr="00CE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068B" w14:textId="77777777" w:rsidR="005463D7" w:rsidRDefault="005463D7" w:rsidP="00793629">
      <w:pPr>
        <w:rPr>
          <w:rFonts w:hint="eastAsia"/>
        </w:rPr>
      </w:pPr>
      <w:r>
        <w:separator/>
      </w:r>
    </w:p>
  </w:endnote>
  <w:endnote w:type="continuationSeparator" w:id="0">
    <w:p w14:paraId="105130F4" w14:textId="77777777" w:rsidR="005463D7" w:rsidRDefault="005463D7" w:rsidP="007936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CAF9" w14:textId="77777777" w:rsidR="005463D7" w:rsidRDefault="005463D7" w:rsidP="00793629">
      <w:pPr>
        <w:rPr>
          <w:rFonts w:hint="eastAsia"/>
        </w:rPr>
      </w:pPr>
      <w:r>
        <w:separator/>
      </w:r>
    </w:p>
  </w:footnote>
  <w:footnote w:type="continuationSeparator" w:id="0">
    <w:p w14:paraId="7E5DC8BE" w14:textId="77777777" w:rsidR="005463D7" w:rsidRDefault="005463D7" w:rsidP="007936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EB"/>
    <w:rsid w:val="001677A9"/>
    <w:rsid w:val="002C08BD"/>
    <w:rsid w:val="002E28D6"/>
    <w:rsid w:val="00365A18"/>
    <w:rsid w:val="005463D7"/>
    <w:rsid w:val="005548E4"/>
    <w:rsid w:val="00686F9D"/>
    <w:rsid w:val="00793629"/>
    <w:rsid w:val="008D62EB"/>
    <w:rsid w:val="00B07267"/>
    <w:rsid w:val="00C868D9"/>
    <w:rsid w:val="00CB5025"/>
    <w:rsid w:val="00CC2E01"/>
    <w:rsid w:val="00CE34BB"/>
    <w:rsid w:val="00F0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54ADC"/>
  <w15:chartTrackingRefBased/>
  <w15:docId w15:val="{639DD0B8-10EC-4F52-AA78-7D0D6B89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2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2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2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2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2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2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2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2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2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62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2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2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2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2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62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36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36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3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36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310</Words>
  <Characters>2034</Characters>
  <Application>Microsoft Office Word</Application>
  <DocSecurity>0</DocSecurity>
  <Lines>43</Lines>
  <Paragraphs>23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xuliangjia0103@163.com</dc:creator>
  <cp:keywords/>
  <dc:description/>
  <cp:lastModifiedBy>xuliangjia0103@163.com</cp:lastModifiedBy>
  <cp:revision>12</cp:revision>
  <dcterms:created xsi:type="dcterms:W3CDTF">2026-02-13T15:06:00Z</dcterms:created>
  <dcterms:modified xsi:type="dcterms:W3CDTF">2026-02-14T09:49:00Z</dcterms:modified>
</cp:coreProperties>
</file>